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CB" w:rsidRPr="00DD0E2D" w:rsidRDefault="00870C91" w:rsidP="0073301C">
      <w:pPr>
        <w:pStyle w:val="Heading3"/>
        <w:spacing w:line="276" w:lineRule="auto"/>
      </w:pPr>
      <w:r w:rsidRPr="00DD0E2D">
        <w:t>Educational Context</w:t>
      </w:r>
    </w:p>
    <w:p w:rsidR="00272D3A" w:rsidRPr="00272D3A" w:rsidRDefault="00272D3A" w:rsidP="00272D3A">
      <w:pPr>
        <w:rPr>
          <w:rFonts w:asciiTheme="minorHAnsi" w:hAnsiTheme="minorHAnsi"/>
          <w:i/>
        </w:rPr>
      </w:pPr>
      <w:r w:rsidRPr="00272D3A">
        <w:rPr>
          <w:rFonts w:asciiTheme="minorHAnsi" w:hAnsiTheme="minorHAnsi"/>
          <w:i/>
        </w:rPr>
        <w:t>The Department of Education requires schools to have a p</w:t>
      </w:r>
      <w:r w:rsidR="00C95109">
        <w:rPr>
          <w:rFonts w:asciiTheme="minorHAnsi" w:hAnsiTheme="minorHAnsi"/>
          <w:i/>
        </w:rPr>
        <w:t>ublished policy on Special R</w:t>
      </w:r>
      <w:r w:rsidRPr="00272D3A">
        <w:rPr>
          <w:rFonts w:asciiTheme="minorHAnsi" w:hAnsiTheme="minorHAnsi"/>
          <w:i/>
        </w:rPr>
        <w:t>eligious Education (SRE).</w:t>
      </w:r>
    </w:p>
    <w:p w:rsidR="00272D3A" w:rsidRPr="00272D3A" w:rsidRDefault="00272D3A" w:rsidP="00272D3A">
      <w:pPr>
        <w:rPr>
          <w:rFonts w:asciiTheme="minorHAnsi" w:hAnsiTheme="minorHAnsi"/>
          <w:i/>
        </w:rPr>
      </w:pPr>
    </w:p>
    <w:p w:rsidR="00272D3A" w:rsidRPr="00272D3A" w:rsidRDefault="00272D3A" w:rsidP="00272D3A">
      <w:pPr>
        <w:rPr>
          <w:rFonts w:asciiTheme="minorHAnsi" w:hAnsiTheme="minorHAnsi"/>
          <w:b/>
          <w:i/>
        </w:rPr>
      </w:pPr>
      <w:r w:rsidRPr="00272D3A">
        <w:rPr>
          <w:rFonts w:asciiTheme="minorHAnsi" w:hAnsiTheme="minorHAnsi"/>
          <w:i/>
        </w:rPr>
        <w:t xml:space="preserve">This school policy and procedures document should be read in conjunction with the Department of Education’s </w:t>
      </w:r>
      <w:bookmarkStart w:id="0" w:name="OLE_LINK12"/>
      <w:bookmarkStart w:id="1" w:name="OLE_LINK13"/>
      <w:r w:rsidRPr="00272D3A">
        <w:rPr>
          <w:rFonts w:asciiTheme="minorHAnsi" w:hAnsiTheme="minorHAnsi"/>
          <w:b/>
          <w:i/>
          <w:u w:val="single"/>
        </w:rPr>
        <w:t>Religious Education Policy</w:t>
      </w:r>
      <w:r w:rsidRPr="00272D3A">
        <w:rPr>
          <w:rFonts w:asciiTheme="minorHAnsi" w:hAnsiTheme="minorHAnsi"/>
          <w:i/>
        </w:rPr>
        <w:t xml:space="preserve"> </w:t>
      </w:r>
      <w:bookmarkEnd w:id="0"/>
      <w:bookmarkEnd w:id="1"/>
      <w:r w:rsidRPr="00272D3A">
        <w:rPr>
          <w:rFonts w:asciiTheme="minorHAnsi" w:hAnsiTheme="minorHAnsi"/>
          <w:i/>
        </w:rPr>
        <w:t xml:space="preserve">and the </w:t>
      </w:r>
      <w:r w:rsidRPr="00272D3A">
        <w:rPr>
          <w:rFonts w:asciiTheme="minorHAnsi" w:hAnsiTheme="minorHAnsi"/>
          <w:b/>
          <w:i/>
          <w:u w:val="single"/>
        </w:rPr>
        <w:t>Religious Education Implementation Procedures</w:t>
      </w:r>
      <w:r w:rsidRPr="00272D3A">
        <w:rPr>
          <w:rFonts w:asciiTheme="minorHAnsi" w:hAnsiTheme="minorHAnsi"/>
          <w:b/>
          <w:i/>
        </w:rPr>
        <w:t>.</w:t>
      </w:r>
    </w:p>
    <w:p w:rsidR="0035160C" w:rsidRPr="00272D3A" w:rsidRDefault="0035160C" w:rsidP="0073301C">
      <w:pPr>
        <w:spacing w:line="276" w:lineRule="auto"/>
        <w:rPr>
          <w:rFonts w:asciiTheme="minorHAnsi" w:hAnsiTheme="minorHAnsi"/>
          <w:vanish/>
        </w:rPr>
      </w:pPr>
      <w:r w:rsidRPr="00272D3A">
        <w:rPr>
          <w:rFonts w:asciiTheme="minorHAnsi" w:hAnsiTheme="minorHAnsi"/>
          <w:vanish/>
        </w:rPr>
        <w:t>igh SSc Sc</w:t>
      </w:r>
    </w:p>
    <w:p w:rsidR="003D5730" w:rsidRPr="00272D3A" w:rsidRDefault="00272D3A" w:rsidP="0073301C">
      <w:pPr>
        <w:pStyle w:val="Heading3"/>
        <w:spacing w:line="276" w:lineRule="auto"/>
        <w:rPr>
          <w:rFonts w:eastAsia="SimSun" w:cs="Arial"/>
          <w:b w:val="0"/>
          <w:sz w:val="24"/>
          <w:szCs w:val="24"/>
          <w:lang w:eastAsia="zh-CN"/>
        </w:rPr>
        <w:sectPr w:rsidR="003D5730" w:rsidRPr="00272D3A" w:rsidSect="003D5730">
          <w:headerReference w:type="default" r:id="rId8"/>
          <w:footerReference w:type="default" r:id="rId9"/>
          <w:headerReference w:type="first" r:id="rId10"/>
          <w:footerReference w:type="first" r:id="rId11"/>
          <w:type w:val="continuous"/>
          <w:pgSz w:w="11906" w:h="16838"/>
          <w:pgMar w:top="1440" w:right="1440" w:bottom="1440" w:left="1440" w:header="708" w:footer="708" w:gutter="0"/>
          <w:cols w:space="708"/>
          <w:titlePg/>
          <w:docGrid w:linePitch="360"/>
        </w:sectPr>
      </w:pPr>
      <w:r w:rsidRPr="00272D3A">
        <w:rPr>
          <w:rFonts w:eastAsia="SimSun" w:cs="Arial"/>
          <w:b w:val="0"/>
          <w:sz w:val="24"/>
          <w:szCs w:val="24"/>
          <w:lang w:eastAsia="zh-CN"/>
        </w:rPr>
        <w:t xml:space="preserve">These can be found at </w:t>
      </w:r>
      <w:hyperlink r:id="rId12" w:history="1">
        <w:r w:rsidR="00793A21" w:rsidRPr="00272D3A">
          <w:rPr>
            <w:rStyle w:val="Hyperlink"/>
            <w:color w:val="auto"/>
            <w:sz w:val="24"/>
            <w:szCs w:val="24"/>
          </w:rPr>
          <w:t>www.det.nsw.edu.au</w:t>
        </w:r>
      </w:hyperlink>
    </w:p>
    <w:p w:rsidR="004F1231" w:rsidRPr="00DD0E2D" w:rsidRDefault="004F1231" w:rsidP="0073301C">
      <w:pPr>
        <w:spacing w:line="276" w:lineRule="auto"/>
        <w:rPr>
          <w:rFonts w:asciiTheme="minorHAnsi" w:hAnsiTheme="minorHAnsi"/>
        </w:rPr>
        <w:sectPr w:rsidR="004F1231" w:rsidRPr="00DD0E2D" w:rsidSect="004F1231">
          <w:headerReference w:type="default" r:id="rId13"/>
          <w:footerReference w:type="default" r:id="rId14"/>
          <w:headerReference w:type="first" r:id="rId15"/>
          <w:footerReference w:type="first" r:id="rId16"/>
          <w:type w:val="continuous"/>
          <w:pgSz w:w="11906" w:h="16838"/>
          <w:pgMar w:top="720" w:right="720" w:bottom="720" w:left="720" w:header="708" w:footer="708" w:gutter="0"/>
          <w:cols w:space="708"/>
          <w:docGrid w:linePitch="360"/>
        </w:sectPr>
      </w:pPr>
    </w:p>
    <w:p w:rsidR="00ED33CC" w:rsidRPr="00DD0E2D" w:rsidRDefault="00272D3A" w:rsidP="0073301C">
      <w:pPr>
        <w:spacing w:line="276" w:lineRule="auto"/>
        <w:rPr>
          <w:rFonts w:asciiTheme="minorHAnsi" w:hAnsiTheme="minorHAnsi"/>
          <w:b/>
          <w:sz w:val="32"/>
          <w:szCs w:val="32"/>
          <w:lang w:eastAsia="en-US"/>
        </w:rPr>
      </w:pPr>
      <w:r>
        <w:rPr>
          <w:rFonts w:asciiTheme="minorHAnsi" w:hAnsiTheme="minorHAnsi"/>
          <w:b/>
          <w:sz w:val="32"/>
          <w:szCs w:val="32"/>
          <w:lang w:eastAsia="en-US"/>
        </w:rPr>
        <w:lastRenderedPageBreak/>
        <w:t>Definitions</w:t>
      </w:r>
    </w:p>
    <w:p w:rsidR="00272D3A" w:rsidRDefault="00272D3A" w:rsidP="00272D3A">
      <w:pPr>
        <w:rPr>
          <w:rFonts w:asciiTheme="minorHAnsi" w:hAnsiTheme="minorHAnsi"/>
          <w:szCs w:val="16"/>
        </w:rPr>
      </w:pPr>
      <w:r w:rsidRPr="00044642">
        <w:rPr>
          <w:rFonts w:asciiTheme="minorHAnsi" w:hAnsiTheme="minorHAnsi"/>
          <w:i/>
          <w:szCs w:val="16"/>
        </w:rPr>
        <w:t xml:space="preserve">Special </w:t>
      </w:r>
      <w:r w:rsidR="00C95109" w:rsidRPr="00044642">
        <w:rPr>
          <w:rFonts w:asciiTheme="minorHAnsi" w:hAnsiTheme="minorHAnsi"/>
          <w:i/>
          <w:szCs w:val="16"/>
        </w:rPr>
        <w:t>Religious E</w:t>
      </w:r>
      <w:r w:rsidRPr="00044642">
        <w:rPr>
          <w:rFonts w:asciiTheme="minorHAnsi" w:hAnsiTheme="minorHAnsi"/>
          <w:i/>
          <w:szCs w:val="16"/>
        </w:rPr>
        <w:t>ducation</w:t>
      </w:r>
      <w:r>
        <w:rPr>
          <w:rFonts w:asciiTheme="minorHAnsi" w:hAnsiTheme="minorHAnsi"/>
          <w:szCs w:val="16"/>
        </w:rPr>
        <w:t xml:space="preserve"> (SRE) is education in the belief and practices of an approved religious persuasion by authorised representatives of that persuasion.</w:t>
      </w:r>
    </w:p>
    <w:p w:rsidR="00272D3A" w:rsidRDefault="00272D3A" w:rsidP="00272D3A">
      <w:pPr>
        <w:rPr>
          <w:rFonts w:asciiTheme="minorHAnsi" w:hAnsiTheme="minorHAnsi"/>
          <w:szCs w:val="16"/>
        </w:rPr>
      </w:pPr>
    </w:p>
    <w:p w:rsidR="00272D3A" w:rsidRDefault="00272D3A" w:rsidP="00272D3A">
      <w:pPr>
        <w:rPr>
          <w:rFonts w:asciiTheme="minorHAnsi" w:hAnsiTheme="minorHAnsi"/>
          <w:szCs w:val="16"/>
        </w:rPr>
      </w:pPr>
      <w:r w:rsidRPr="00044642">
        <w:rPr>
          <w:rFonts w:asciiTheme="minorHAnsi" w:hAnsiTheme="minorHAnsi"/>
          <w:i/>
          <w:szCs w:val="16"/>
        </w:rPr>
        <w:t>General religious education</w:t>
      </w:r>
      <w:r>
        <w:rPr>
          <w:rFonts w:asciiTheme="minorHAnsi" w:hAnsiTheme="minorHAnsi"/>
          <w:szCs w:val="16"/>
        </w:rPr>
        <w:t xml:space="preserve"> </w:t>
      </w:r>
      <w:r w:rsidR="00C95109">
        <w:rPr>
          <w:rFonts w:asciiTheme="minorHAnsi" w:hAnsiTheme="minorHAnsi"/>
          <w:szCs w:val="16"/>
        </w:rPr>
        <w:t xml:space="preserve">is </w:t>
      </w:r>
      <w:r>
        <w:rPr>
          <w:rFonts w:asciiTheme="minorHAnsi" w:hAnsiTheme="minorHAnsi"/>
          <w:szCs w:val="16"/>
        </w:rPr>
        <w:t>about the world’s major religions, what people believe and how that belief affects their lives.  It is taught mainly through the school curriculum.</w:t>
      </w:r>
    </w:p>
    <w:p w:rsidR="00044642" w:rsidRDefault="00044642" w:rsidP="00272D3A">
      <w:pPr>
        <w:rPr>
          <w:rFonts w:asciiTheme="minorHAnsi" w:hAnsiTheme="minorHAnsi"/>
          <w:szCs w:val="16"/>
        </w:rPr>
      </w:pPr>
    </w:p>
    <w:p w:rsidR="00044642" w:rsidRDefault="00044642" w:rsidP="00272D3A">
      <w:pPr>
        <w:rPr>
          <w:rFonts w:asciiTheme="minorHAnsi" w:hAnsiTheme="minorHAnsi"/>
          <w:szCs w:val="16"/>
        </w:rPr>
      </w:pPr>
      <w:r w:rsidRPr="00044642">
        <w:rPr>
          <w:rFonts w:asciiTheme="minorHAnsi" w:hAnsiTheme="minorHAnsi"/>
          <w:i/>
          <w:szCs w:val="16"/>
        </w:rPr>
        <w:t xml:space="preserve">Studies of Religion </w:t>
      </w:r>
      <w:r>
        <w:rPr>
          <w:rFonts w:asciiTheme="minorHAnsi" w:hAnsiTheme="minorHAnsi"/>
          <w:szCs w:val="16"/>
        </w:rPr>
        <w:t>is a 2 Unit course for the HSC which is approved for study by BOSTES.  This course is offered in Stage 6 at Ashfield Boys H</w:t>
      </w:r>
      <w:r w:rsidR="0038270B">
        <w:rPr>
          <w:rFonts w:asciiTheme="minorHAnsi" w:hAnsiTheme="minorHAnsi"/>
          <w:szCs w:val="16"/>
        </w:rPr>
        <w:t>igh S</w:t>
      </w:r>
      <w:r>
        <w:rPr>
          <w:rFonts w:asciiTheme="minorHAnsi" w:hAnsiTheme="minorHAnsi"/>
          <w:szCs w:val="16"/>
        </w:rPr>
        <w:t>chool when student demand exists and the school has appropriately qualified staff to teach the course.</w:t>
      </w:r>
    </w:p>
    <w:p w:rsidR="00272D3A" w:rsidRDefault="00272D3A" w:rsidP="00272D3A">
      <w:pPr>
        <w:rPr>
          <w:rFonts w:asciiTheme="minorHAnsi" w:hAnsiTheme="minorHAnsi"/>
          <w:szCs w:val="16"/>
        </w:rPr>
      </w:pPr>
    </w:p>
    <w:p w:rsidR="0038270B" w:rsidRPr="0038270B" w:rsidRDefault="00272D3A" w:rsidP="00272D3A">
      <w:pPr>
        <w:rPr>
          <w:rFonts w:asciiTheme="minorHAnsi" w:hAnsiTheme="minorHAnsi"/>
          <w:b/>
          <w:sz w:val="32"/>
          <w:szCs w:val="16"/>
        </w:rPr>
      </w:pPr>
      <w:r w:rsidRPr="0038270B">
        <w:rPr>
          <w:rFonts w:asciiTheme="minorHAnsi" w:hAnsiTheme="minorHAnsi"/>
          <w:b/>
          <w:sz w:val="32"/>
          <w:szCs w:val="16"/>
        </w:rPr>
        <w:t>Background</w:t>
      </w:r>
    </w:p>
    <w:p w:rsidR="00272D3A" w:rsidRDefault="00272D3A" w:rsidP="00272D3A">
      <w:pPr>
        <w:rPr>
          <w:rFonts w:asciiTheme="minorHAnsi" w:hAnsiTheme="minorHAnsi"/>
          <w:szCs w:val="16"/>
        </w:rPr>
      </w:pPr>
      <w:r>
        <w:rPr>
          <w:rFonts w:asciiTheme="minorHAnsi" w:hAnsiTheme="minorHAnsi"/>
          <w:szCs w:val="16"/>
        </w:rPr>
        <w:t>Section 32 of the Education Act 1990 requires that in every government school, time is to be allowed for the religious education of children of any religious persuasion.</w:t>
      </w:r>
    </w:p>
    <w:p w:rsidR="00272D3A" w:rsidRDefault="00272D3A" w:rsidP="00272D3A">
      <w:pPr>
        <w:rPr>
          <w:rFonts w:asciiTheme="minorHAnsi" w:hAnsiTheme="minorHAnsi"/>
          <w:szCs w:val="16"/>
        </w:rPr>
      </w:pPr>
    </w:p>
    <w:p w:rsidR="00272D3A" w:rsidRPr="00DF72E5" w:rsidRDefault="00272D3A" w:rsidP="00272D3A">
      <w:pPr>
        <w:rPr>
          <w:rFonts w:asciiTheme="minorHAnsi" w:hAnsiTheme="minorHAnsi"/>
          <w:b/>
          <w:sz w:val="32"/>
          <w:szCs w:val="16"/>
        </w:rPr>
      </w:pPr>
      <w:r w:rsidRPr="00DF72E5">
        <w:rPr>
          <w:rFonts w:asciiTheme="minorHAnsi" w:hAnsiTheme="minorHAnsi"/>
          <w:b/>
          <w:sz w:val="32"/>
          <w:szCs w:val="16"/>
        </w:rPr>
        <w:lastRenderedPageBreak/>
        <w:t>Parent/caregiver rights</w:t>
      </w:r>
    </w:p>
    <w:p w:rsidR="00272D3A" w:rsidRDefault="00272D3A" w:rsidP="00272D3A">
      <w:pPr>
        <w:rPr>
          <w:rFonts w:asciiTheme="minorHAnsi" w:hAnsiTheme="minorHAnsi"/>
          <w:szCs w:val="16"/>
        </w:rPr>
      </w:pPr>
    </w:p>
    <w:p w:rsidR="00272D3A" w:rsidRDefault="00272D3A" w:rsidP="00272D3A">
      <w:pPr>
        <w:rPr>
          <w:rFonts w:asciiTheme="minorHAnsi" w:hAnsiTheme="minorHAnsi"/>
          <w:b/>
          <w:szCs w:val="16"/>
        </w:rPr>
      </w:pPr>
      <w:r>
        <w:rPr>
          <w:rFonts w:asciiTheme="minorHAnsi" w:hAnsiTheme="minorHAnsi"/>
          <w:b/>
          <w:szCs w:val="16"/>
        </w:rPr>
        <w:t xml:space="preserve">The right </w:t>
      </w:r>
      <w:r w:rsidR="0038270B">
        <w:rPr>
          <w:rFonts w:asciiTheme="minorHAnsi" w:hAnsiTheme="minorHAnsi"/>
          <w:b/>
          <w:szCs w:val="16"/>
        </w:rPr>
        <w:t xml:space="preserve">to </w:t>
      </w:r>
      <w:r>
        <w:rPr>
          <w:rFonts w:asciiTheme="minorHAnsi" w:hAnsiTheme="minorHAnsi"/>
          <w:b/>
          <w:szCs w:val="16"/>
        </w:rPr>
        <w:t>religious</w:t>
      </w:r>
      <w:r w:rsidR="0038270B">
        <w:rPr>
          <w:rFonts w:asciiTheme="minorHAnsi" w:hAnsiTheme="minorHAnsi"/>
          <w:b/>
          <w:szCs w:val="16"/>
        </w:rPr>
        <w:t xml:space="preserve"> </w:t>
      </w:r>
      <w:r>
        <w:rPr>
          <w:rFonts w:asciiTheme="minorHAnsi" w:hAnsiTheme="minorHAnsi"/>
          <w:b/>
          <w:szCs w:val="16"/>
        </w:rPr>
        <w:t xml:space="preserve">education – </w:t>
      </w:r>
      <w:r w:rsidRPr="00EC60E9">
        <w:rPr>
          <w:rFonts w:asciiTheme="minorHAnsi" w:hAnsiTheme="minorHAnsi"/>
          <w:szCs w:val="16"/>
        </w:rPr>
        <w:t>Parents/caregivers have the right to have their children receive instruction in their religious persuasion, where authorised teachers of that persuasion are available.</w:t>
      </w:r>
    </w:p>
    <w:p w:rsidR="00272D3A" w:rsidRDefault="00272D3A" w:rsidP="00272D3A">
      <w:pPr>
        <w:rPr>
          <w:rFonts w:asciiTheme="minorHAnsi" w:hAnsiTheme="minorHAnsi"/>
          <w:b/>
          <w:szCs w:val="16"/>
        </w:rPr>
      </w:pPr>
    </w:p>
    <w:p w:rsidR="00272D3A" w:rsidRDefault="00272D3A" w:rsidP="00272D3A">
      <w:pPr>
        <w:rPr>
          <w:rFonts w:asciiTheme="minorHAnsi" w:hAnsiTheme="minorHAnsi"/>
          <w:szCs w:val="16"/>
        </w:rPr>
      </w:pPr>
      <w:r>
        <w:rPr>
          <w:rFonts w:asciiTheme="minorHAnsi" w:hAnsiTheme="minorHAnsi"/>
          <w:b/>
          <w:szCs w:val="16"/>
        </w:rPr>
        <w:t xml:space="preserve">The right of choice </w:t>
      </w:r>
      <w:r>
        <w:rPr>
          <w:rFonts w:asciiTheme="minorHAnsi" w:hAnsiTheme="minorHAnsi"/>
          <w:szCs w:val="16"/>
        </w:rPr>
        <w:t xml:space="preserve">– Parent/caregivers may nominate an alternative persuasion, where SRE cannot be offered for students of a particular </w:t>
      </w:r>
      <w:proofErr w:type="gramStart"/>
      <w:r>
        <w:rPr>
          <w:rFonts w:asciiTheme="minorHAnsi" w:hAnsiTheme="minorHAnsi"/>
          <w:szCs w:val="16"/>
        </w:rPr>
        <w:t>religious</w:t>
      </w:r>
      <w:proofErr w:type="gramEnd"/>
      <w:r>
        <w:rPr>
          <w:rFonts w:asciiTheme="minorHAnsi" w:hAnsiTheme="minorHAnsi"/>
          <w:szCs w:val="16"/>
        </w:rPr>
        <w:t xml:space="preserve"> persuasion, or for other reasons.  Parent/caregivers also have the right to choose not to have their children attend SRE.</w:t>
      </w:r>
    </w:p>
    <w:p w:rsidR="00272D3A" w:rsidRDefault="00272D3A" w:rsidP="00272D3A">
      <w:pPr>
        <w:rPr>
          <w:rFonts w:asciiTheme="minorHAnsi" w:hAnsiTheme="minorHAnsi"/>
          <w:szCs w:val="16"/>
        </w:rPr>
      </w:pPr>
    </w:p>
    <w:p w:rsidR="00272D3A" w:rsidRDefault="00272D3A" w:rsidP="00272D3A">
      <w:pPr>
        <w:rPr>
          <w:rFonts w:asciiTheme="minorHAnsi" w:hAnsiTheme="minorHAnsi"/>
          <w:szCs w:val="16"/>
        </w:rPr>
      </w:pPr>
      <w:r>
        <w:rPr>
          <w:rFonts w:asciiTheme="minorHAnsi" w:hAnsiTheme="minorHAnsi"/>
          <w:b/>
          <w:szCs w:val="16"/>
        </w:rPr>
        <w:t xml:space="preserve">The right to information – </w:t>
      </w:r>
      <w:r>
        <w:rPr>
          <w:rFonts w:asciiTheme="minorHAnsi" w:hAnsiTheme="minorHAnsi"/>
          <w:szCs w:val="16"/>
        </w:rPr>
        <w:t>Parents/caregivers have the right to know how special religious education will be organised each year and which religious organisations will deliver it.  This information is provided through enrolment information, the school website and school newsletter.  SRE providers can assist the school in this regard by providing information about their programs.</w:t>
      </w:r>
    </w:p>
    <w:p w:rsidR="00272D3A" w:rsidRDefault="00272D3A" w:rsidP="00272D3A">
      <w:pPr>
        <w:rPr>
          <w:rFonts w:asciiTheme="minorHAnsi" w:hAnsiTheme="minorHAnsi"/>
          <w:szCs w:val="16"/>
        </w:rPr>
      </w:pPr>
    </w:p>
    <w:p w:rsidR="00272D3A" w:rsidRPr="00DF72E5" w:rsidRDefault="00272D3A" w:rsidP="00272D3A">
      <w:pPr>
        <w:rPr>
          <w:rFonts w:asciiTheme="minorHAnsi" w:hAnsiTheme="minorHAnsi"/>
          <w:b/>
          <w:sz w:val="32"/>
          <w:szCs w:val="16"/>
        </w:rPr>
      </w:pPr>
      <w:r w:rsidRPr="00DF72E5">
        <w:rPr>
          <w:rFonts w:asciiTheme="minorHAnsi" w:hAnsiTheme="minorHAnsi"/>
          <w:b/>
          <w:sz w:val="32"/>
          <w:szCs w:val="16"/>
        </w:rPr>
        <w:t>Responsibilities of Ashfield Boys High School</w:t>
      </w:r>
      <w:r w:rsidR="00DF72E5">
        <w:rPr>
          <w:rFonts w:asciiTheme="minorHAnsi" w:hAnsiTheme="minorHAnsi"/>
          <w:b/>
          <w:sz w:val="32"/>
          <w:szCs w:val="16"/>
        </w:rPr>
        <w:t xml:space="preserve"> for SRE</w:t>
      </w:r>
    </w:p>
    <w:p w:rsidR="00272D3A" w:rsidRDefault="00272D3A" w:rsidP="00272D3A">
      <w:pPr>
        <w:rPr>
          <w:rFonts w:asciiTheme="minorHAnsi" w:hAnsiTheme="minorHAnsi"/>
          <w:szCs w:val="16"/>
        </w:rPr>
      </w:pPr>
    </w:p>
    <w:p w:rsidR="00272D3A" w:rsidRDefault="00272D3A" w:rsidP="00272D3A">
      <w:pPr>
        <w:rPr>
          <w:rFonts w:asciiTheme="minorHAnsi" w:hAnsiTheme="minorHAnsi"/>
          <w:b/>
          <w:szCs w:val="16"/>
        </w:rPr>
      </w:pPr>
      <w:r>
        <w:rPr>
          <w:rFonts w:asciiTheme="minorHAnsi" w:hAnsiTheme="minorHAnsi"/>
          <w:b/>
          <w:szCs w:val="16"/>
        </w:rPr>
        <w:t>Provision of special religious education</w:t>
      </w:r>
    </w:p>
    <w:p w:rsidR="00272D3A" w:rsidRDefault="005012AA" w:rsidP="00272D3A">
      <w:pPr>
        <w:pStyle w:val="ListParagraph"/>
        <w:numPr>
          <w:ilvl w:val="0"/>
          <w:numId w:val="28"/>
        </w:numPr>
        <w:rPr>
          <w:rFonts w:asciiTheme="minorHAnsi" w:hAnsiTheme="minorHAnsi"/>
          <w:szCs w:val="16"/>
        </w:rPr>
      </w:pPr>
      <w:r>
        <w:rPr>
          <w:rFonts w:asciiTheme="minorHAnsi" w:hAnsiTheme="minorHAnsi"/>
          <w:szCs w:val="16"/>
        </w:rPr>
        <w:t xml:space="preserve">The </w:t>
      </w:r>
      <w:r w:rsidR="00272D3A">
        <w:rPr>
          <w:rFonts w:asciiTheme="minorHAnsi" w:hAnsiTheme="minorHAnsi"/>
          <w:szCs w:val="16"/>
        </w:rPr>
        <w:t xml:space="preserve">Principal allows time for SRE where authorised representative of approved providers </w:t>
      </w:r>
      <w:proofErr w:type="gramStart"/>
      <w:r w:rsidR="00272D3A">
        <w:rPr>
          <w:rFonts w:asciiTheme="minorHAnsi" w:hAnsiTheme="minorHAnsi"/>
          <w:szCs w:val="16"/>
        </w:rPr>
        <w:t>are</w:t>
      </w:r>
      <w:proofErr w:type="gramEnd"/>
      <w:r w:rsidR="00272D3A">
        <w:rPr>
          <w:rFonts w:asciiTheme="minorHAnsi" w:hAnsiTheme="minorHAnsi"/>
          <w:szCs w:val="16"/>
        </w:rPr>
        <w:t xml:space="preserve"> available.</w:t>
      </w:r>
    </w:p>
    <w:p w:rsidR="00272D3A" w:rsidRDefault="00272D3A" w:rsidP="00272D3A">
      <w:pPr>
        <w:pStyle w:val="ListParagraph"/>
        <w:numPr>
          <w:ilvl w:val="0"/>
          <w:numId w:val="28"/>
        </w:numPr>
        <w:rPr>
          <w:rFonts w:asciiTheme="minorHAnsi" w:hAnsiTheme="minorHAnsi"/>
          <w:szCs w:val="16"/>
        </w:rPr>
      </w:pPr>
      <w:r>
        <w:rPr>
          <w:rFonts w:asciiTheme="minorHAnsi" w:hAnsiTheme="minorHAnsi"/>
          <w:szCs w:val="16"/>
        </w:rPr>
        <w:t>SRE is an integral part of school activities, taking place in school hours and under jurisdiction of the school.</w:t>
      </w:r>
    </w:p>
    <w:p w:rsidR="00272D3A" w:rsidRDefault="005012AA" w:rsidP="00272D3A">
      <w:pPr>
        <w:pStyle w:val="ListParagraph"/>
        <w:numPr>
          <w:ilvl w:val="0"/>
          <w:numId w:val="28"/>
        </w:numPr>
        <w:rPr>
          <w:rFonts w:asciiTheme="minorHAnsi" w:hAnsiTheme="minorHAnsi"/>
          <w:szCs w:val="16"/>
        </w:rPr>
      </w:pPr>
      <w:r>
        <w:rPr>
          <w:rFonts w:asciiTheme="minorHAnsi" w:hAnsiTheme="minorHAnsi"/>
          <w:szCs w:val="16"/>
        </w:rPr>
        <w:t xml:space="preserve">The </w:t>
      </w:r>
      <w:r w:rsidR="00272D3A">
        <w:rPr>
          <w:rFonts w:asciiTheme="minorHAnsi" w:hAnsiTheme="minorHAnsi"/>
          <w:szCs w:val="16"/>
        </w:rPr>
        <w:t>Principal supports SRE by ensuring that no academic instruction or formal school activities occur during time set aside for special religious education.</w:t>
      </w:r>
    </w:p>
    <w:p w:rsidR="00272D3A" w:rsidRDefault="005012AA" w:rsidP="00272D3A">
      <w:pPr>
        <w:pStyle w:val="ListParagraph"/>
        <w:numPr>
          <w:ilvl w:val="0"/>
          <w:numId w:val="28"/>
        </w:numPr>
        <w:rPr>
          <w:rFonts w:asciiTheme="minorHAnsi" w:hAnsiTheme="minorHAnsi"/>
          <w:szCs w:val="16"/>
        </w:rPr>
      </w:pPr>
      <w:r>
        <w:rPr>
          <w:rFonts w:asciiTheme="minorHAnsi" w:hAnsiTheme="minorHAnsi"/>
          <w:szCs w:val="16"/>
        </w:rPr>
        <w:t xml:space="preserve">The </w:t>
      </w:r>
      <w:r w:rsidR="00272D3A">
        <w:rPr>
          <w:rFonts w:asciiTheme="minorHAnsi" w:hAnsiTheme="minorHAnsi"/>
          <w:szCs w:val="16"/>
        </w:rPr>
        <w:t>Principal also supports SRE by making adequate facilities available for the provision of special religious education, including timetable provisions and classrooms.</w:t>
      </w:r>
    </w:p>
    <w:p w:rsidR="00272D3A" w:rsidRDefault="00272D3A" w:rsidP="00272D3A">
      <w:pPr>
        <w:rPr>
          <w:rFonts w:asciiTheme="minorHAnsi" w:hAnsiTheme="minorHAnsi"/>
          <w:szCs w:val="16"/>
        </w:rPr>
      </w:pPr>
    </w:p>
    <w:p w:rsidR="00272D3A" w:rsidRDefault="00272D3A" w:rsidP="00272D3A">
      <w:pPr>
        <w:rPr>
          <w:rFonts w:asciiTheme="minorHAnsi" w:hAnsiTheme="minorHAnsi"/>
          <w:b/>
          <w:szCs w:val="16"/>
        </w:rPr>
      </w:pPr>
      <w:r>
        <w:rPr>
          <w:rFonts w:asciiTheme="minorHAnsi" w:hAnsiTheme="minorHAnsi"/>
          <w:b/>
          <w:szCs w:val="16"/>
        </w:rPr>
        <w:lastRenderedPageBreak/>
        <w:t>Teaching special religious education</w:t>
      </w:r>
    </w:p>
    <w:p w:rsidR="00272D3A" w:rsidRPr="00732D46" w:rsidRDefault="00272D3A" w:rsidP="00170ED5">
      <w:pPr>
        <w:pStyle w:val="ListParagraph"/>
        <w:numPr>
          <w:ilvl w:val="0"/>
          <w:numId w:val="29"/>
        </w:numPr>
        <w:rPr>
          <w:rFonts w:asciiTheme="minorHAnsi" w:hAnsiTheme="minorHAnsi"/>
          <w:szCs w:val="16"/>
        </w:rPr>
      </w:pPr>
      <w:r w:rsidRPr="00732D46">
        <w:rPr>
          <w:rFonts w:asciiTheme="minorHAnsi" w:hAnsiTheme="minorHAnsi"/>
          <w:szCs w:val="16"/>
        </w:rPr>
        <w:t xml:space="preserve">SRE is delivered by religious persuasions that have the approval of the Minister for Education for that purpose.  At Ashfield Boys High </w:t>
      </w:r>
      <w:proofErr w:type="gramStart"/>
      <w:r w:rsidRPr="00732D46">
        <w:rPr>
          <w:rFonts w:asciiTheme="minorHAnsi" w:hAnsiTheme="minorHAnsi"/>
          <w:szCs w:val="16"/>
        </w:rPr>
        <w:t>School</w:t>
      </w:r>
      <w:proofErr w:type="gramEnd"/>
      <w:r w:rsidRPr="00732D46">
        <w:rPr>
          <w:rFonts w:asciiTheme="minorHAnsi" w:hAnsiTheme="minorHAnsi"/>
          <w:szCs w:val="16"/>
        </w:rPr>
        <w:t xml:space="preserve"> th</w:t>
      </w:r>
      <w:r w:rsidR="00E47467" w:rsidRPr="00732D46">
        <w:rPr>
          <w:rFonts w:asciiTheme="minorHAnsi" w:hAnsiTheme="minorHAnsi"/>
          <w:szCs w:val="16"/>
        </w:rPr>
        <w:t xml:space="preserve">e SRE program is coordinated by </w:t>
      </w:r>
      <w:r w:rsidR="00994BED" w:rsidRPr="00732D46">
        <w:rPr>
          <w:rFonts w:asciiTheme="minorHAnsi" w:hAnsiTheme="minorHAnsi"/>
          <w:szCs w:val="16"/>
        </w:rPr>
        <w:t>Mr</w:t>
      </w:r>
      <w:r w:rsidR="00E47467" w:rsidRPr="00732D46">
        <w:rPr>
          <w:rFonts w:asciiTheme="minorHAnsi" w:hAnsiTheme="minorHAnsi"/>
          <w:szCs w:val="16"/>
        </w:rPr>
        <w:t xml:space="preserve"> L.</w:t>
      </w:r>
      <w:r w:rsidR="00994BED" w:rsidRPr="00732D46">
        <w:rPr>
          <w:rFonts w:asciiTheme="minorHAnsi" w:hAnsiTheme="minorHAnsi"/>
          <w:szCs w:val="16"/>
        </w:rPr>
        <w:t xml:space="preserve"> </w:t>
      </w:r>
      <w:proofErr w:type="spellStart"/>
      <w:r w:rsidR="00994BED" w:rsidRPr="00732D46">
        <w:rPr>
          <w:rFonts w:asciiTheme="minorHAnsi" w:hAnsiTheme="minorHAnsi"/>
          <w:szCs w:val="16"/>
        </w:rPr>
        <w:t>Alevizos</w:t>
      </w:r>
      <w:proofErr w:type="spellEnd"/>
      <w:r w:rsidR="00994BED" w:rsidRPr="00732D46">
        <w:rPr>
          <w:rFonts w:asciiTheme="minorHAnsi" w:hAnsiTheme="minorHAnsi"/>
          <w:szCs w:val="16"/>
        </w:rPr>
        <w:t>.  Current providers of SRE are</w:t>
      </w:r>
      <w:r w:rsidR="002A771C" w:rsidRPr="00732D46">
        <w:rPr>
          <w:rFonts w:asciiTheme="minorHAnsi" w:hAnsiTheme="minorHAnsi"/>
          <w:szCs w:val="16"/>
        </w:rPr>
        <w:t>;</w:t>
      </w:r>
      <w:r w:rsidR="00E47467" w:rsidRPr="00732D46">
        <w:rPr>
          <w:rFonts w:asciiTheme="minorHAnsi" w:hAnsiTheme="minorHAnsi"/>
          <w:szCs w:val="16"/>
        </w:rPr>
        <w:t xml:space="preserve"> </w:t>
      </w:r>
      <w:r w:rsidR="0024204A" w:rsidRPr="00732D46">
        <w:rPr>
          <w:rFonts w:asciiTheme="minorHAnsi" w:hAnsiTheme="minorHAnsi"/>
          <w:szCs w:val="16"/>
        </w:rPr>
        <w:t>M</w:t>
      </w:r>
      <w:r w:rsidR="00FF4B52" w:rsidRPr="00732D46">
        <w:rPr>
          <w:rFonts w:asciiTheme="minorHAnsi" w:hAnsiTheme="minorHAnsi"/>
          <w:szCs w:val="16"/>
        </w:rPr>
        <w:t xml:space="preserve">arguerite Martin who represents St Vincent’s Parish Ashfield and coordinates the Catholic scripture teachers. </w:t>
      </w:r>
      <w:r w:rsidR="002A771C" w:rsidRPr="00732D46">
        <w:rPr>
          <w:rFonts w:asciiTheme="minorHAnsi" w:hAnsiTheme="minorHAnsi"/>
          <w:szCs w:val="16"/>
        </w:rPr>
        <w:t xml:space="preserve">David </w:t>
      </w:r>
      <w:proofErr w:type="spellStart"/>
      <w:r w:rsidR="002A771C" w:rsidRPr="00732D46">
        <w:rPr>
          <w:rFonts w:asciiTheme="minorHAnsi" w:hAnsiTheme="minorHAnsi"/>
          <w:szCs w:val="16"/>
        </w:rPr>
        <w:t>Balzer</w:t>
      </w:r>
      <w:proofErr w:type="spellEnd"/>
      <w:r w:rsidR="002A771C" w:rsidRPr="00732D46">
        <w:rPr>
          <w:rFonts w:asciiTheme="minorHAnsi" w:hAnsiTheme="minorHAnsi"/>
          <w:szCs w:val="16"/>
        </w:rPr>
        <w:t xml:space="preserve"> who is a Minister at the Ashfield Presbyterian Church and coordinates the Protestant scripture teachers. </w:t>
      </w:r>
      <w:proofErr w:type="spellStart"/>
      <w:r w:rsidR="00B81833" w:rsidRPr="00732D46">
        <w:rPr>
          <w:rFonts w:asciiTheme="minorHAnsi" w:hAnsiTheme="minorHAnsi"/>
          <w:szCs w:val="16"/>
        </w:rPr>
        <w:t>Rouba</w:t>
      </w:r>
      <w:proofErr w:type="spellEnd"/>
      <w:r w:rsidR="00B81833" w:rsidRPr="00732D46">
        <w:rPr>
          <w:rFonts w:asciiTheme="minorHAnsi" w:hAnsiTheme="minorHAnsi"/>
          <w:szCs w:val="16"/>
        </w:rPr>
        <w:t xml:space="preserve"> </w:t>
      </w:r>
      <w:proofErr w:type="spellStart"/>
      <w:r w:rsidR="00B81833" w:rsidRPr="00732D46">
        <w:rPr>
          <w:rFonts w:asciiTheme="minorHAnsi" w:hAnsiTheme="minorHAnsi"/>
          <w:szCs w:val="16"/>
        </w:rPr>
        <w:t>Kodr</w:t>
      </w:r>
      <w:proofErr w:type="spellEnd"/>
      <w:r w:rsidR="00B81833" w:rsidRPr="00732D46">
        <w:rPr>
          <w:rFonts w:asciiTheme="minorHAnsi" w:hAnsiTheme="minorHAnsi"/>
          <w:szCs w:val="16"/>
        </w:rPr>
        <w:t xml:space="preserve"> who coordinates the Islamic Special Education Program (ISRE) and represents the Islamic Counci</w:t>
      </w:r>
      <w:r w:rsidR="00170ED5" w:rsidRPr="00732D46">
        <w:rPr>
          <w:rFonts w:asciiTheme="minorHAnsi" w:hAnsiTheme="minorHAnsi"/>
          <w:szCs w:val="16"/>
        </w:rPr>
        <w:t xml:space="preserve">l of NSW (Greenacre). Father George </w:t>
      </w:r>
      <w:proofErr w:type="spellStart"/>
      <w:r w:rsidR="00170ED5" w:rsidRPr="00732D46">
        <w:rPr>
          <w:rFonts w:asciiTheme="minorHAnsi" w:hAnsiTheme="minorHAnsi"/>
          <w:szCs w:val="16"/>
        </w:rPr>
        <w:t>Liangas</w:t>
      </w:r>
      <w:proofErr w:type="spellEnd"/>
      <w:r w:rsidR="00170ED5" w:rsidRPr="00732D46">
        <w:rPr>
          <w:rFonts w:asciiTheme="minorHAnsi" w:hAnsiTheme="minorHAnsi"/>
          <w:szCs w:val="16"/>
        </w:rPr>
        <w:t xml:space="preserve"> who is a priest at St </w:t>
      </w:r>
      <w:proofErr w:type="spellStart"/>
      <w:r w:rsidR="00170ED5" w:rsidRPr="00732D46">
        <w:rPr>
          <w:rFonts w:asciiTheme="minorHAnsi" w:hAnsiTheme="minorHAnsi"/>
          <w:szCs w:val="16"/>
        </w:rPr>
        <w:t>Nectarios</w:t>
      </w:r>
      <w:proofErr w:type="spellEnd"/>
      <w:r w:rsidR="00170ED5" w:rsidRPr="00732D46">
        <w:rPr>
          <w:rFonts w:asciiTheme="minorHAnsi" w:hAnsiTheme="minorHAnsi"/>
          <w:szCs w:val="16"/>
        </w:rPr>
        <w:t xml:space="preserve"> Church at Burwood and coordinates the Greek Orthodox scripture teachers. All of the coordinators are authorised as SRE teachers by the following bodies. The Anglican Diocese of Sydney, and cross-authorised by Presbyterian Church of Australia (NSW), Baptist Union of NSW and Uniting Church in Australia (NSW Synod).  Other authorised providers include the Catholic Diocese of Sydney, the Greek Orthodox Archdiocese of Australia (Redfern) and the Islamic Council of NSW (Greenacre).</w:t>
      </w:r>
    </w:p>
    <w:p w:rsidR="00272D3A" w:rsidRPr="00732D46" w:rsidRDefault="00272D3A" w:rsidP="00272D3A">
      <w:pPr>
        <w:pStyle w:val="ListParagraph"/>
        <w:numPr>
          <w:ilvl w:val="0"/>
          <w:numId w:val="29"/>
        </w:numPr>
        <w:rPr>
          <w:rFonts w:asciiTheme="minorHAnsi" w:hAnsiTheme="minorHAnsi"/>
          <w:szCs w:val="16"/>
        </w:rPr>
      </w:pPr>
      <w:r w:rsidRPr="00732D46">
        <w:rPr>
          <w:rFonts w:asciiTheme="minorHAnsi" w:hAnsiTheme="minorHAnsi"/>
          <w:szCs w:val="16"/>
        </w:rPr>
        <w:t>Only persons authorised by approved religious persuasions teach special religious education</w:t>
      </w:r>
      <w:r w:rsidR="00D978DD" w:rsidRPr="00732D46">
        <w:rPr>
          <w:rFonts w:asciiTheme="minorHAnsi" w:hAnsiTheme="minorHAnsi"/>
          <w:szCs w:val="16"/>
        </w:rPr>
        <w:t xml:space="preserve">.  All staff must have </w:t>
      </w:r>
      <w:r w:rsidRPr="00732D46">
        <w:rPr>
          <w:rFonts w:asciiTheme="minorHAnsi" w:hAnsiTheme="minorHAnsi"/>
          <w:szCs w:val="16"/>
        </w:rPr>
        <w:t>a NSW Working with Children Check.</w:t>
      </w:r>
    </w:p>
    <w:p w:rsidR="00272D3A" w:rsidRDefault="00272D3A" w:rsidP="00272D3A">
      <w:pPr>
        <w:rPr>
          <w:rFonts w:asciiTheme="minorHAnsi" w:hAnsiTheme="minorHAnsi"/>
          <w:szCs w:val="16"/>
          <w:highlight w:val="yellow"/>
        </w:rPr>
      </w:pPr>
    </w:p>
    <w:p w:rsidR="00272D3A" w:rsidRPr="00F2339D" w:rsidRDefault="00272D3A" w:rsidP="00272D3A">
      <w:pPr>
        <w:rPr>
          <w:rFonts w:asciiTheme="minorHAnsi" w:hAnsiTheme="minorHAnsi"/>
          <w:b/>
          <w:sz w:val="32"/>
          <w:szCs w:val="16"/>
        </w:rPr>
      </w:pPr>
      <w:r w:rsidRPr="00F2339D">
        <w:rPr>
          <w:rFonts w:asciiTheme="minorHAnsi" w:hAnsiTheme="minorHAnsi"/>
          <w:b/>
          <w:sz w:val="32"/>
          <w:szCs w:val="16"/>
        </w:rPr>
        <w:t>Timing of SRE at Ashfield Boys High School</w:t>
      </w:r>
    </w:p>
    <w:p w:rsidR="00272D3A" w:rsidRDefault="00272D3A" w:rsidP="00272D3A">
      <w:pPr>
        <w:pStyle w:val="ListParagraph"/>
        <w:numPr>
          <w:ilvl w:val="0"/>
          <w:numId w:val="30"/>
        </w:numPr>
        <w:rPr>
          <w:rFonts w:asciiTheme="minorHAnsi" w:hAnsiTheme="minorHAnsi"/>
          <w:szCs w:val="16"/>
        </w:rPr>
      </w:pPr>
      <w:r>
        <w:rPr>
          <w:rFonts w:asciiTheme="minorHAnsi" w:hAnsiTheme="minorHAnsi"/>
          <w:szCs w:val="16"/>
        </w:rPr>
        <w:t xml:space="preserve">SRE lessons are offered to students in Years 7-10 on Thursday for one (1) period every second </w:t>
      </w:r>
      <w:r w:rsidR="007937D9">
        <w:rPr>
          <w:rFonts w:asciiTheme="minorHAnsi" w:hAnsiTheme="minorHAnsi"/>
          <w:szCs w:val="16"/>
        </w:rPr>
        <w:t xml:space="preserve">even </w:t>
      </w:r>
      <w:r>
        <w:rPr>
          <w:rFonts w:asciiTheme="minorHAnsi" w:hAnsiTheme="minorHAnsi"/>
          <w:szCs w:val="16"/>
        </w:rPr>
        <w:t xml:space="preserve">week </w:t>
      </w:r>
      <w:r w:rsidR="00E85680">
        <w:rPr>
          <w:rFonts w:asciiTheme="minorHAnsi" w:hAnsiTheme="minorHAnsi"/>
          <w:szCs w:val="16"/>
        </w:rPr>
        <w:t>after recess</w:t>
      </w:r>
      <w:r>
        <w:rPr>
          <w:rFonts w:asciiTheme="minorHAnsi" w:hAnsiTheme="minorHAnsi"/>
          <w:szCs w:val="16"/>
        </w:rPr>
        <w:t xml:space="preserve">, </w:t>
      </w:r>
      <w:r w:rsidR="00AE5E9A">
        <w:rPr>
          <w:rFonts w:asciiTheme="minorHAnsi" w:hAnsiTheme="minorHAnsi"/>
          <w:szCs w:val="16"/>
        </w:rPr>
        <w:t>including Greek</w:t>
      </w:r>
      <w:r>
        <w:rPr>
          <w:rFonts w:asciiTheme="minorHAnsi" w:hAnsiTheme="minorHAnsi"/>
          <w:szCs w:val="16"/>
        </w:rPr>
        <w:t xml:space="preserve"> Orthodox, Catholic, Islam and Protestant.</w:t>
      </w:r>
    </w:p>
    <w:p w:rsidR="00272D3A" w:rsidRDefault="00272D3A" w:rsidP="00272D3A">
      <w:pPr>
        <w:spacing w:after="200" w:line="276" w:lineRule="auto"/>
        <w:rPr>
          <w:rFonts w:asciiTheme="minorHAnsi" w:hAnsiTheme="minorHAnsi"/>
          <w:szCs w:val="16"/>
        </w:rPr>
      </w:pPr>
      <w:r>
        <w:rPr>
          <w:rFonts w:asciiTheme="minorHAnsi" w:hAnsiTheme="minorHAnsi"/>
          <w:szCs w:val="16"/>
        </w:rPr>
        <w:br w:type="page"/>
      </w:r>
    </w:p>
    <w:p w:rsidR="00272D3A" w:rsidRDefault="00272D3A" w:rsidP="00272D3A">
      <w:pPr>
        <w:rPr>
          <w:rFonts w:asciiTheme="minorHAnsi" w:hAnsiTheme="minorHAnsi"/>
          <w:szCs w:val="16"/>
        </w:rPr>
      </w:pPr>
    </w:p>
    <w:p w:rsidR="00272D3A" w:rsidRPr="003D1C10" w:rsidRDefault="00272D3A" w:rsidP="00272D3A">
      <w:pPr>
        <w:rPr>
          <w:rFonts w:asciiTheme="minorHAnsi" w:hAnsiTheme="minorHAnsi"/>
          <w:b/>
          <w:sz w:val="32"/>
          <w:szCs w:val="16"/>
        </w:rPr>
      </w:pPr>
      <w:r w:rsidRPr="003D1C10">
        <w:rPr>
          <w:rFonts w:asciiTheme="minorHAnsi" w:hAnsiTheme="minorHAnsi"/>
          <w:b/>
          <w:sz w:val="32"/>
          <w:szCs w:val="16"/>
        </w:rPr>
        <w:t>Information for parents/caregivers</w:t>
      </w:r>
    </w:p>
    <w:p w:rsidR="00272D3A" w:rsidRDefault="00272D3A" w:rsidP="00272D3A">
      <w:pPr>
        <w:pStyle w:val="ListParagraph"/>
        <w:numPr>
          <w:ilvl w:val="0"/>
          <w:numId w:val="30"/>
        </w:numPr>
        <w:rPr>
          <w:rFonts w:asciiTheme="minorHAnsi" w:hAnsiTheme="minorHAnsi"/>
          <w:szCs w:val="16"/>
        </w:rPr>
      </w:pPr>
      <w:r>
        <w:rPr>
          <w:rFonts w:asciiTheme="minorHAnsi" w:hAnsiTheme="minorHAnsi"/>
          <w:szCs w:val="16"/>
        </w:rPr>
        <w:t>Parents/caregivers are advised how SRE classes are organised, including the religious persuasions that will be providing SRE, through enrolment information, the school website and the school newsletter.</w:t>
      </w:r>
    </w:p>
    <w:p w:rsidR="00272D3A" w:rsidRDefault="00272D3A" w:rsidP="00272D3A">
      <w:pPr>
        <w:rPr>
          <w:rFonts w:asciiTheme="minorHAnsi" w:hAnsiTheme="minorHAnsi"/>
          <w:szCs w:val="16"/>
        </w:rPr>
      </w:pPr>
    </w:p>
    <w:p w:rsidR="00272D3A" w:rsidRPr="007B3313" w:rsidRDefault="00272D3A" w:rsidP="00272D3A">
      <w:pPr>
        <w:rPr>
          <w:rFonts w:asciiTheme="minorHAnsi" w:hAnsiTheme="minorHAnsi"/>
          <w:b/>
          <w:sz w:val="32"/>
          <w:szCs w:val="16"/>
        </w:rPr>
      </w:pPr>
      <w:r w:rsidRPr="007B3313">
        <w:rPr>
          <w:rFonts w:asciiTheme="minorHAnsi" w:hAnsiTheme="minorHAnsi"/>
          <w:b/>
          <w:sz w:val="32"/>
          <w:szCs w:val="16"/>
        </w:rPr>
        <w:t>Enrolment in special religious education</w:t>
      </w:r>
    </w:p>
    <w:p w:rsidR="00272D3A" w:rsidRDefault="00272D3A" w:rsidP="00272D3A">
      <w:pPr>
        <w:pStyle w:val="ListParagraph"/>
        <w:numPr>
          <w:ilvl w:val="0"/>
          <w:numId w:val="30"/>
        </w:numPr>
        <w:rPr>
          <w:rFonts w:asciiTheme="minorHAnsi" w:hAnsiTheme="minorHAnsi"/>
          <w:szCs w:val="16"/>
        </w:rPr>
      </w:pPr>
      <w:r>
        <w:rPr>
          <w:rFonts w:asciiTheme="minorHAnsi" w:hAnsiTheme="minorHAnsi"/>
          <w:szCs w:val="16"/>
        </w:rPr>
        <w:t>At enrolment, p</w:t>
      </w:r>
      <w:r w:rsidRPr="00B356BC">
        <w:rPr>
          <w:rFonts w:asciiTheme="minorHAnsi" w:hAnsiTheme="minorHAnsi"/>
          <w:szCs w:val="16"/>
        </w:rPr>
        <w:t>arents/caregivers</w:t>
      </w:r>
      <w:r>
        <w:rPr>
          <w:rFonts w:asciiTheme="minorHAnsi" w:hAnsiTheme="minorHAnsi"/>
          <w:szCs w:val="16"/>
        </w:rPr>
        <w:t xml:space="preserve"> will be advised:</w:t>
      </w:r>
    </w:p>
    <w:p w:rsidR="00272D3A" w:rsidRDefault="00272D3A" w:rsidP="00272D3A">
      <w:pPr>
        <w:pStyle w:val="ListParagraph"/>
        <w:numPr>
          <w:ilvl w:val="0"/>
          <w:numId w:val="32"/>
        </w:numPr>
        <w:rPr>
          <w:rFonts w:asciiTheme="minorHAnsi" w:hAnsiTheme="minorHAnsi"/>
          <w:szCs w:val="16"/>
        </w:rPr>
      </w:pPr>
      <w:r>
        <w:rPr>
          <w:rFonts w:asciiTheme="minorHAnsi" w:hAnsiTheme="minorHAnsi"/>
          <w:szCs w:val="16"/>
        </w:rPr>
        <w:t>of SRE options at the school, including the religious persuasions providing SRE and arrangements made for students whose p</w:t>
      </w:r>
      <w:r w:rsidRPr="00B356BC">
        <w:rPr>
          <w:rFonts w:asciiTheme="minorHAnsi" w:hAnsiTheme="minorHAnsi"/>
          <w:szCs w:val="16"/>
        </w:rPr>
        <w:t>arents/caregivers</w:t>
      </w:r>
      <w:r>
        <w:rPr>
          <w:rFonts w:asciiTheme="minorHAnsi" w:hAnsiTheme="minorHAnsi"/>
          <w:szCs w:val="16"/>
        </w:rPr>
        <w:t xml:space="preserve"> indicate that they are not to attend SRE</w:t>
      </w:r>
    </w:p>
    <w:p w:rsidR="00272D3A" w:rsidRDefault="00272D3A" w:rsidP="00272D3A">
      <w:pPr>
        <w:pStyle w:val="ListParagraph"/>
        <w:numPr>
          <w:ilvl w:val="0"/>
          <w:numId w:val="32"/>
        </w:numPr>
        <w:rPr>
          <w:rFonts w:asciiTheme="minorHAnsi" w:hAnsiTheme="minorHAnsi"/>
          <w:szCs w:val="16"/>
        </w:rPr>
      </w:pPr>
      <w:r>
        <w:rPr>
          <w:rFonts w:asciiTheme="minorHAnsi" w:hAnsiTheme="minorHAnsi"/>
          <w:szCs w:val="16"/>
        </w:rPr>
        <w:t xml:space="preserve">that they may nominate an alternate persuasion, where SRE is not offered for students of a particular </w:t>
      </w:r>
      <w:proofErr w:type="gramStart"/>
      <w:r>
        <w:rPr>
          <w:rFonts w:asciiTheme="minorHAnsi" w:hAnsiTheme="minorHAnsi"/>
          <w:szCs w:val="16"/>
        </w:rPr>
        <w:t>religious</w:t>
      </w:r>
      <w:proofErr w:type="gramEnd"/>
      <w:r>
        <w:rPr>
          <w:rFonts w:asciiTheme="minorHAnsi" w:hAnsiTheme="minorHAnsi"/>
          <w:szCs w:val="16"/>
        </w:rPr>
        <w:t xml:space="preserve"> persuasion, or for other reasons.</w:t>
      </w:r>
    </w:p>
    <w:p w:rsidR="00272D3A" w:rsidRDefault="00272D3A" w:rsidP="00272D3A">
      <w:pPr>
        <w:pStyle w:val="ListParagraph"/>
        <w:numPr>
          <w:ilvl w:val="0"/>
          <w:numId w:val="31"/>
        </w:numPr>
        <w:rPr>
          <w:rFonts w:asciiTheme="minorHAnsi" w:hAnsiTheme="minorHAnsi"/>
          <w:szCs w:val="16"/>
        </w:rPr>
      </w:pPr>
      <w:r>
        <w:rPr>
          <w:rFonts w:asciiTheme="minorHAnsi" w:hAnsiTheme="minorHAnsi"/>
          <w:szCs w:val="16"/>
        </w:rPr>
        <w:t xml:space="preserve">Where a religious persuasion was nominated on enrolment, the student is enrolled in a SRE class of the </w:t>
      </w:r>
      <w:r w:rsidRPr="00712573">
        <w:rPr>
          <w:rFonts w:asciiTheme="minorHAnsi" w:hAnsiTheme="minorHAnsi"/>
          <w:szCs w:val="16"/>
        </w:rPr>
        <w:t>religious persuasion</w:t>
      </w:r>
      <w:r>
        <w:rPr>
          <w:rFonts w:asciiTheme="minorHAnsi" w:hAnsiTheme="minorHAnsi"/>
          <w:szCs w:val="16"/>
        </w:rPr>
        <w:t xml:space="preserve"> identified on the student’s enrolment record.</w:t>
      </w:r>
    </w:p>
    <w:p w:rsidR="00272D3A" w:rsidRDefault="00272D3A" w:rsidP="00272D3A">
      <w:pPr>
        <w:pStyle w:val="ListParagraph"/>
        <w:numPr>
          <w:ilvl w:val="0"/>
          <w:numId w:val="31"/>
        </w:numPr>
        <w:rPr>
          <w:rFonts w:asciiTheme="minorHAnsi" w:hAnsiTheme="minorHAnsi"/>
          <w:szCs w:val="16"/>
        </w:rPr>
      </w:pPr>
      <w:r>
        <w:rPr>
          <w:rFonts w:asciiTheme="minorHAnsi" w:hAnsiTheme="minorHAnsi"/>
          <w:szCs w:val="16"/>
        </w:rPr>
        <w:t xml:space="preserve">Where a </w:t>
      </w:r>
      <w:r w:rsidRPr="00712573">
        <w:rPr>
          <w:rFonts w:asciiTheme="minorHAnsi" w:hAnsiTheme="minorHAnsi"/>
          <w:szCs w:val="16"/>
        </w:rPr>
        <w:t>religious persuasion</w:t>
      </w:r>
      <w:r>
        <w:rPr>
          <w:rFonts w:asciiTheme="minorHAnsi" w:hAnsiTheme="minorHAnsi"/>
          <w:szCs w:val="16"/>
        </w:rPr>
        <w:t xml:space="preserve"> was not nominated on enrolment or the nominated </w:t>
      </w:r>
      <w:r w:rsidRPr="00712573">
        <w:rPr>
          <w:rFonts w:asciiTheme="minorHAnsi" w:hAnsiTheme="minorHAnsi"/>
          <w:szCs w:val="16"/>
        </w:rPr>
        <w:t>religious persuasion</w:t>
      </w:r>
      <w:r>
        <w:rPr>
          <w:rFonts w:asciiTheme="minorHAnsi" w:hAnsiTheme="minorHAnsi"/>
          <w:szCs w:val="16"/>
        </w:rPr>
        <w:t xml:space="preserve"> is not available as a SRE program at ABHS, p</w:t>
      </w:r>
      <w:r w:rsidRPr="00C9215D">
        <w:rPr>
          <w:rFonts w:asciiTheme="minorHAnsi" w:hAnsiTheme="minorHAnsi"/>
          <w:szCs w:val="16"/>
        </w:rPr>
        <w:t>arents/caregivers</w:t>
      </w:r>
      <w:r>
        <w:rPr>
          <w:rFonts w:asciiTheme="minorHAnsi" w:hAnsiTheme="minorHAnsi"/>
          <w:szCs w:val="16"/>
        </w:rPr>
        <w:t xml:space="preserve"> are asked to complete a SRE preference form which outlines all SRE options available at the school.  </w:t>
      </w:r>
      <w:r w:rsidRPr="00C9215D">
        <w:rPr>
          <w:rFonts w:asciiTheme="minorHAnsi" w:hAnsiTheme="minorHAnsi"/>
          <w:szCs w:val="16"/>
        </w:rPr>
        <w:t>Parents/caregivers</w:t>
      </w:r>
      <w:r>
        <w:rPr>
          <w:rFonts w:asciiTheme="minorHAnsi" w:hAnsiTheme="minorHAnsi"/>
          <w:szCs w:val="16"/>
        </w:rPr>
        <w:t xml:space="preserve"> have the right to choose any of the SRE options available or to choose non-special religious education.</w:t>
      </w:r>
    </w:p>
    <w:p w:rsidR="00272D3A" w:rsidRDefault="00272D3A" w:rsidP="00272D3A">
      <w:pPr>
        <w:pStyle w:val="ListParagraph"/>
        <w:numPr>
          <w:ilvl w:val="0"/>
          <w:numId w:val="31"/>
        </w:numPr>
        <w:rPr>
          <w:rFonts w:asciiTheme="minorHAnsi" w:hAnsiTheme="minorHAnsi"/>
          <w:szCs w:val="16"/>
        </w:rPr>
      </w:pPr>
      <w:r>
        <w:rPr>
          <w:rFonts w:asciiTheme="minorHAnsi" w:hAnsiTheme="minorHAnsi"/>
          <w:szCs w:val="16"/>
        </w:rPr>
        <w:t>A p</w:t>
      </w:r>
      <w:r w:rsidRPr="00C9215D">
        <w:rPr>
          <w:rFonts w:asciiTheme="minorHAnsi" w:hAnsiTheme="minorHAnsi"/>
          <w:szCs w:val="16"/>
        </w:rPr>
        <w:t>arent/</w:t>
      </w:r>
      <w:r>
        <w:rPr>
          <w:rFonts w:asciiTheme="minorHAnsi" w:hAnsiTheme="minorHAnsi"/>
          <w:szCs w:val="16"/>
        </w:rPr>
        <w:t>caregiver may at any time notify the school in writing that they do not wish their child to attend SRE.</w:t>
      </w:r>
    </w:p>
    <w:p w:rsidR="00272D3A" w:rsidRDefault="00272D3A" w:rsidP="00272D3A">
      <w:pPr>
        <w:pStyle w:val="ListParagraph"/>
        <w:numPr>
          <w:ilvl w:val="0"/>
          <w:numId w:val="31"/>
        </w:numPr>
        <w:rPr>
          <w:rFonts w:asciiTheme="minorHAnsi" w:hAnsiTheme="minorHAnsi"/>
          <w:szCs w:val="16"/>
        </w:rPr>
      </w:pPr>
      <w:r>
        <w:rPr>
          <w:rFonts w:asciiTheme="minorHAnsi" w:hAnsiTheme="minorHAnsi"/>
          <w:szCs w:val="16"/>
        </w:rPr>
        <w:t>Students are to continue in the same arrangement as the previous year, unless a parent/caregiver has requested a change.</w:t>
      </w:r>
    </w:p>
    <w:p w:rsidR="00272D3A" w:rsidRDefault="00272D3A" w:rsidP="00272D3A">
      <w:pPr>
        <w:rPr>
          <w:rFonts w:asciiTheme="minorHAnsi" w:hAnsiTheme="minorHAnsi"/>
          <w:szCs w:val="16"/>
        </w:rPr>
      </w:pPr>
    </w:p>
    <w:p w:rsidR="00272D3A" w:rsidRDefault="00272D3A" w:rsidP="00272D3A">
      <w:pPr>
        <w:rPr>
          <w:rFonts w:asciiTheme="minorHAnsi" w:hAnsiTheme="minorHAnsi"/>
          <w:szCs w:val="16"/>
        </w:rPr>
      </w:pPr>
      <w:r>
        <w:rPr>
          <w:rFonts w:asciiTheme="minorHAnsi" w:hAnsiTheme="minorHAnsi"/>
          <w:noProof/>
          <w:szCs w:val="16"/>
          <w:lang w:eastAsia="en-AU"/>
        </w:rPr>
        <w:lastRenderedPageBreak/>
        <w:drawing>
          <wp:inline distT="0" distB="0" distL="0" distR="0" wp14:anchorId="104DCCED" wp14:editId="13BB63B0">
            <wp:extent cx="6210935" cy="1970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935" cy="1970243"/>
                    </a:xfrm>
                    <a:prstGeom prst="rect">
                      <a:avLst/>
                    </a:prstGeom>
                    <a:noFill/>
                    <a:ln>
                      <a:noFill/>
                    </a:ln>
                  </pic:spPr>
                </pic:pic>
              </a:graphicData>
            </a:graphic>
          </wp:inline>
        </w:drawing>
      </w:r>
    </w:p>
    <w:p w:rsidR="00272D3A" w:rsidRDefault="00272D3A" w:rsidP="00272D3A">
      <w:pPr>
        <w:rPr>
          <w:rFonts w:asciiTheme="minorHAnsi" w:hAnsiTheme="minorHAnsi"/>
          <w:szCs w:val="16"/>
        </w:rPr>
      </w:pPr>
    </w:p>
    <w:p w:rsidR="00272D3A" w:rsidRPr="007C0E88" w:rsidRDefault="00272D3A" w:rsidP="00272D3A">
      <w:pPr>
        <w:jc w:val="center"/>
        <w:rPr>
          <w:rFonts w:asciiTheme="minorHAnsi" w:hAnsiTheme="minorHAnsi"/>
          <w:szCs w:val="16"/>
          <w:u w:val="single"/>
        </w:rPr>
      </w:pPr>
      <w:r>
        <w:rPr>
          <w:rFonts w:asciiTheme="minorHAnsi" w:hAnsiTheme="minorHAnsi"/>
          <w:szCs w:val="16"/>
        </w:rPr>
        <w:t xml:space="preserve">Excerpt from page 2 of </w:t>
      </w:r>
      <w:r>
        <w:rPr>
          <w:rFonts w:asciiTheme="minorHAnsi" w:hAnsiTheme="minorHAnsi"/>
          <w:szCs w:val="16"/>
          <w:u w:val="single"/>
        </w:rPr>
        <w:t>Application to enrol in a NSW Government School</w:t>
      </w:r>
    </w:p>
    <w:p w:rsidR="00272D3A" w:rsidRDefault="00272D3A" w:rsidP="00272D3A">
      <w:pPr>
        <w:rPr>
          <w:rFonts w:asciiTheme="minorHAnsi" w:hAnsiTheme="minorHAnsi"/>
          <w:szCs w:val="16"/>
        </w:rPr>
      </w:pPr>
    </w:p>
    <w:p w:rsidR="00272D3A" w:rsidRDefault="00272D3A" w:rsidP="00272D3A">
      <w:pPr>
        <w:rPr>
          <w:rFonts w:asciiTheme="minorHAnsi" w:hAnsiTheme="minorHAnsi"/>
          <w:szCs w:val="16"/>
        </w:rPr>
      </w:pPr>
    </w:p>
    <w:p w:rsidR="00833FA8" w:rsidRDefault="00833FA8" w:rsidP="00272D3A">
      <w:pPr>
        <w:rPr>
          <w:rFonts w:asciiTheme="minorHAnsi" w:hAnsiTheme="minorHAnsi"/>
          <w:b/>
          <w:sz w:val="32"/>
          <w:szCs w:val="16"/>
        </w:rPr>
      </w:pPr>
    </w:p>
    <w:p w:rsidR="00833FA8" w:rsidRDefault="00833FA8" w:rsidP="00272D3A">
      <w:pPr>
        <w:rPr>
          <w:rFonts w:asciiTheme="minorHAnsi" w:hAnsiTheme="minorHAnsi"/>
          <w:b/>
          <w:sz w:val="32"/>
          <w:szCs w:val="16"/>
        </w:rPr>
      </w:pPr>
    </w:p>
    <w:p w:rsidR="00272D3A" w:rsidRPr="003E23C0" w:rsidRDefault="00272D3A" w:rsidP="00272D3A">
      <w:pPr>
        <w:rPr>
          <w:rFonts w:asciiTheme="minorHAnsi" w:hAnsiTheme="minorHAnsi"/>
          <w:b/>
          <w:sz w:val="32"/>
          <w:szCs w:val="16"/>
        </w:rPr>
      </w:pPr>
      <w:r w:rsidRPr="003E23C0">
        <w:rPr>
          <w:rFonts w:asciiTheme="minorHAnsi" w:hAnsiTheme="minorHAnsi"/>
          <w:b/>
          <w:sz w:val="32"/>
          <w:szCs w:val="16"/>
        </w:rPr>
        <w:t>Students not attending special education</w:t>
      </w:r>
    </w:p>
    <w:p w:rsidR="00272D3A" w:rsidRDefault="00272D3A" w:rsidP="00272D3A">
      <w:pPr>
        <w:pStyle w:val="ListParagraph"/>
        <w:numPr>
          <w:ilvl w:val="0"/>
          <w:numId w:val="33"/>
        </w:numPr>
        <w:rPr>
          <w:rFonts w:asciiTheme="minorHAnsi" w:hAnsiTheme="minorHAnsi"/>
          <w:szCs w:val="16"/>
        </w:rPr>
      </w:pPr>
      <w:r w:rsidRPr="005E16B8">
        <w:rPr>
          <w:rFonts w:asciiTheme="minorHAnsi" w:hAnsiTheme="minorHAnsi"/>
          <w:szCs w:val="16"/>
        </w:rPr>
        <w:t>In the times</w:t>
      </w:r>
      <w:r>
        <w:rPr>
          <w:rFonts w:asciiTheme="minorHAnsi" w:hAnsiTheme="minorHAnsi"/>
          <w:szCs w:val="16"/>
        </w:rPr>
        <w:t xml:space="preserve"> set aside for SRE, stu</w:t>
      </w:r>
      <w:r w:rsidR="00833FA8">
        <w:rPr>
          <w:rFonts w:asciiTheme="minorHAnsi" w:hAnsiTheme="minorHAnsi"/>
          <w:szCs w:val="16"/>
        </w:rPr>
        <w:t>dents not attending are supervised by teachers in separate classrooms</w:t>
      </w:r>
    </w:p>
    <w:p w:rsidR="00272D3A" w:rsidRDefault="00272D3A" w:rsidP="00272D3A">
      <w:pPr>
        <w:pStyle w:val="ListParagraph"/>
        <w:numPr>
          <w:ilvl w:val="0"/>
          <w:numId w:val="33"/>
        </w:numPr>
        <w:rPr>
          <w:rFonts w:asciiTheme="minorHAnsi" w:hAnsiTheme="minorHAnsi"/>
          <w:szCs w:val="16"/>
        </w:rPr>
      </w:pPr>
      <w:r>
        <w:rPr>
          <w:rFonts w:asciiTheme="minorHAnsi" w:hAnsiTheme="minorHAnsi"/>
          <w:szCs w:val="16"/>
        </w:rPr>
        <w:t>Students will be supervised by their teacher and may engage in reading, private study and completing hom</w:t>
      </w:r>
      <w:r w:rsidR="00833FA8">
        <w:rPr>
          <w:rFonts w:asciiTheme="minorHAnsi" w:hAnsiTheme="minorHAnsi"/>
          <w:szCs w:val="16"/>
        </w:rPr>
        <w:t>ework</w:t>
      </w:r>
    </w:p>
    <w:p w:rsidR="00272D3A" w:rsidRDefault="00272D3A" w:rsidP="00272D3A">
      <w:pPr>
        <w:rPr>
          <w:rFonts w:asciiTheme="minorHAnsi" w:hAnsiTheme="minorHAnsi"/>
          <w:szCs w:val="16"/>
        </w:rPr>
      </w:pPr>
    </w:p>
    <w:p w:rsidR="00272D3A" w:rsidRPr="001963E4" w:rsidRDefault="00272D3A" w:rsidP="00272D3A">
      <w:pPr>
        <w:rPr>
          <w:rFonts w:asciiTheme="minorHAnsi" w:hAnsiTheme="minorHAnsi"/>
          <w:b/>
          <w:sz w:val="32"/>
          <w:szCs w:val="16"/>
        </w:rPr>
      </w:pPr>
      <w:r w:rsidRPr="001963E4">
        <w:rPr>
          <w:rFonts w:asciiTheme="minorHAnsi" w:hAnsiTheme="minorHAnsi"/>
          <w:b/>
          <w:sz w:val="32"/>
          <w:szCs w:val="16"/>
        </w:rPr>
        <w:t>Communication</w:t>
      </w:r>
    </w:p>
    <w:p w:rsidR="00272D3A" w:rsidRDefault="00272D3A" w:rsidP="00272D3A">
      <w:pPr>
        <w:pStyle w:val="ListParagraph"/>
        <w:numPr>
          <w:ilvl w:val="0"/>
          <w:numId w:val="34"/>
        </w:numPr>
        <w:rPr>
          <w:rFonts w:asciiTheme="minorHAnsi" w:hAnsiTheme="minorHAnsi"/>
          <w:szCs w:val="16"/>
        </w:rPr>
      </w:pPr>
      <w:r>
        <w:rPr>
          <w:rFonts w:asciiTheme="minorHAnsi" w:hAnsiTheme="minorHAnsi"/>
          <w:szCs w:val="16"/>
        </w:rPr>
        <w:t>The school will ensure p</w:t>
      </w:r>
      <w:r w:rsidRPr="005447E1">
        <w:rPr>
          <w:rFonts w:asciiTheme="minorHAnsi" w:hAnsiTheme="minorHAnsi"/>
          <w:szCs w:val="16"/>
        </w:rPr>
        <w:t>arents/caregivers</w:t>
      </w:r>
      <w:r>
        <w:rPr>
          <w:rFonts w:asciiTheme="minorHAnsi" w:hAnsiTheme="minorHAnsi"/>
          <w:szCs w:val="16"/>
        </w:rPr>
        <w:t xml:space="preserve"> and the wider community are aware of special religious education and alternative activities offered at the school, and any changes to SRE will be communicated to the school community.</w:t>
      </w:r>
    </w:p>
    <w:p w:rsidR="00272D3A" w:rsidRDefault="00272D3A" w:rsidP="00272D3A">
      <w:pPr>
        <w:pStyle w:val="ListParagraph"/>
        <w:numPr>
          <w:ilvl w:val="0"/>
          <w:numId w:val="34"/>
        </w:numPr>
        <w:rPr>
          <w:rFonts w:asciiTheme="minorHAnsi" w:hAnsiTheme="minorHAnsi"/>
          <w:szCs w:val="16"/>
        </w:rPr>
      </w:pPr>
      <w:r>
        <w:rPr>
          <w:rFonts w:asciiTheme="minorHAnsi" w:hAnsiTheme="minorHAnsi"/>
          <w:szCs w:val="16"/>
        </w:rPr>
        <w:t>Early during Term 4 each year, SRE coordinators are informed of estimated numbers for special religious education classes for the following year to assist in recruiting teachers.</w:t>
      </w:r>
    </w:p>
    <w:p w:rsidR="00272D3A" w:rsidRDefault="00272D3A" w:rsidP="00272D3A">
      <w:pPr>
        <w:pStyle w:val="ListParagraph"/>
        <w:numPr>
          <w:ilvl w:val="0"/>
          <w:numId w:val="34"/>
        </w:numPr>
        <w:rPr>
          <w:rFonts w:asciiTheme="minorHAnsi" w:hAnsiTheme="minorHAnsi"/>
          <w:szCs w:val="16"/>
        </w:rPr>
      </w:pPr>
      <w:r>
        <w:rPr>
          <w:rFonts w:asciiTheme="minorHAnsi" w:hAnsiTheme="minorHAnsi"/>
          <w:szCs w:val="16"/>
        </w:rPr>
        <w:t>SRE teachers will also be informed if there are any changes to timetabling that will affect SRE classes.</w:t>
      </w:r>
    </w:p>
    <w:p w:rsidR="00272D3A" w:rsidRDefault="00272D3A" w:rsidP="00272D3A">
      <w:pPr>
        <w:rPr>
          <w:rFonts w:asciiTheme="minorHAnsi" w:hAnsiTheme="minorHAnsi"/>
          <w:szCs w:val="16"/>
        </w:rPr>
      </w:pPr>
    </w:p>
    <w:p w:rsidR="00272D3A" w:rsidRPr="00893EBF" w:rsidRDefault="00272D3A" w:rsidP="00272D3A">
      <w:pPr>
        <w:rPr>
          <w:rFonts w:asciiTheme="minorHAnsi" w:hAnsiTheme="minorHAnsi"/>
          <w:b/>
          <w:sz w:val="32"/>
          <w:szCs w:val="16"/>
        </w:rPr>
      </w:pPr>
      <w:r w:rsidRPr="00893EBF">
        <w:rPr>
          <w:rFonts w:asciiTheme="minorHAnsi" w:hAnsiTheme="minorHAnsi"/>
          <w:b/>
          <w:sz w:val="32"/>
          <w:szCs w:val="16"/>
        </w:rPr>
        <w:lastRenderedPageBreak/>
        <w:t>Information about students</w:t>
      </w:r>
    </w:p>
    <w:p w:rsidR="00272D3A" w:rsidRDefault="00272D3A" w:rsidP="00272D3A">
      <w:pPr>
        <w:pStyle w:val="ListParagraph"/>
        <w:numPr>
          <w:ilvl w:val="0"/>
          <w:numId w:val="35"/>
        </w:numPr>
        <w:rPr>
          <w:rFonts w:asciiTheme="minorHAnsi" w:hAnsiTheme="minorHAnsi"/>
          <w:szCs w:val="16"/>
        </w:rPr>
      </w:pPr>
      <w:r>
        <w:rPr>
          <w:rFonts w:asciiTheme="minorHAnsi" w:hAnsiTheme="minorHAnsi"/>
          <w:szCs w:val="16"/>
        </w:rPr>
        <w:t>Student information is confidential and teachers of SRE are only to be given:</w:t>
      </w:r>
    </w:p>
    <w:p w:rsidR="00272D3A" w:rsidRDefault="00272D3A" w:rsidP="00272D3A">
      <w:pPr>
        <w:pStyle w:val="ListParagraph"/>
        <w:numPr>
          <w:ilvl w:val="0"/>
          <w:numId w:val="36"/>
        </w:numPr>
        <w:rPr>
          <w:rFonts w:asciiTheme="minorHAnsi" w:hAnsiTheme="minorHAnsi"/>
          <w:szCs w:val="16"/>
        </w:rPr>
      </w:pPr>
      <w:r>
        <w:rPr>
          <w:rFonts w:asciiTheme="minorHAnsi" w:hAnsiTheme="minorHAnsi"/>
          <w:szCs w:val="16"/>
        </w:rPr>
        <w:t>the names of students in their classes</w:t>
      </w:r>
    </w:p>
    <w:p w:rsidR="00272D3A" w:rsidRDefault="00272D3A" w:rsidP="00272D3A">
      <w:pPr>
        <w:pStyle w:val="ListParagraph"/>
        <w:numPr>
          <w:ilvl w:val="0"/>
          <w:numId w:val="36"/>
        </w:numPr>
        <w:rPr>
          <w:rFonts w:asciiTheme="minorHAnsi" w:hAnsiTheme="minorHAnsi"/>
          <w:szCs w:val="16"/>
        </w:rPr>
      </w:pPr>
      <w:r>
        <w:rPr>
          <w:rFonts w:asciiTheme="minorHAnsi" w:hAnsiTheme="minorHAnsi"/>
          <w:szCs w:val="16"/>
        </w:rPr>
        <w:t>any special information, such as disability or special needs, which might affect the health, behaviour or performance of particular students.</w:t>
      </w:r>
    </w:p>
    <w:p w:rsidR="00272D3A" w:rsidRDefault="00272D3A" w:rsidP="00272D3A">
      <w:pPr>
        <w:rPr>
          <w:rFonts w:asciiTheme="minorHAnsi" w:hAnsiTheme="minorHAnsi"/>
          <w:szCs w:val="16"/>
        </w:rPr>
      </w:pPr>
    </w:p>
    <w:p w:rsidR="00272D3A" w:rsidRPr="00EF2865" w:rsidRDefault="00272D3A" w:rsidP="00EF2865">
      <w:pPr>
        <w:spacing w:after="200" w:line="276" w:lineRule="auto"/>
        <w:rPr>
          <w:rFonts w:asciiTheme="minorHAnsi" w:hAnsiTheme="minorHAnsi"/>
          <w:b/>
          <w:sz w:val="32"/>
          <w:szCs w:val="16"/>
        </w:rPr>
      </w:pPr>
      <w:r w:rsidRPr="00EF2865">
        <w:rPr>
          <w:rFonts w:asciiTheme="minorHAnsi" w:hAnsiTheme="minorHAnsi"/>
          <w:b/>
          <w:sz w:val="32"/>
          <w:szCs w:val="16"/>
        </w:rPr>
        <w:t>Information about lesson content</w:t>
      </w:r>
    </w:p>
    <w:p w:rsidR="00272D3A" w:rsidRDefault="00272D3A" w:rsidP="00272D3A">
      <w:pPr>
        <w:pStyle w:val="ListParagraph"/>
        <w:numPr>
          <w:ilvl w:val="0"/>
          <w:numId w:val="35"/>
        </w:numPr>
        <w:rPr>
          <w:rFonts w:asciiTheme="minorHAnsi" w:hAnsiTheme="minorHAnsi"/>
          <w:szCs w:val="16"/>
        </w:rPr>
      </w:pPr>
      <w:r>
        <w:rPr>
          <w:rFonts w:asciiTheme="minorHAnsi" w:hAnsiTheme="minorHAnsi"/>
          <w:szCs w:val="16"/>
        </w:rPr>
        <w:t>T</w:t>
      </w:r>
      <w:r w:rsidRPr="00A562C7">
        <w:rPr>
          <w:rFonts w:asciiTheme="minorHAnsi" w:hAnsiTheme="minorHAnsi"/>
          <w:szCs w:val="16"/>
        </w:rPr>
        <w:t xml:space="preserve">he </w:t>
      </w:r>
      <w:r>
        <w:rPr>
          <w:rFonts w:asciiTheme="minorHAnsi" w:hAnsiTheme="minorHAnsi"/>
          <w:szCs w:val="16"/>
        </w:rPr>
        <w:t>principal is not responsible for, and does not disseminate details of, lesson content for SRE, but will provide the name and contact details of the approved provider or their local representative.  See below:</w:t>
      </w:r>
    </w:p>
    <w:p w:rsidR="00272D3A" w:rsidRDefault="00272D3A" w:rsidP="00272D3A">
      <w:pPr>
        <w:rPr>
          <w:rFonts w:asciiTheme="minorHAnsi" w:hAnsiTheme="minorHAnsi"/>
          <w:szCs w:val="16"/>
        </w:rPr>
      </w:pPr>
    </w:p>
    <w:tbl>
      <w:tblPr>
        <w:tblStyle w:val="TableGrid"/>
        <w:tblW w:w="4218" w:type="pct"/>
        <w:tblInd w:w="959" w:type="dxa"/>
        <w:tblLook w:val="04A0" w:firstRow="1" w:lastRow="0" w:firstColumn="1" w:lastColumn="0" w:noHBand="0" w:noVBand="1"/>
      </w:tblPr>
      <w:tblGrid>
        <w:gridCol w:w="3543"/>
        <w:gridCol w:w="4063"/>
      </w:tblGrid>
      <w:tr w:rsidR="00272D3A" w:rsidTr="0019104C">
        <w:tc>
          <w:tcPr>
            <w:tcW w:w="2329" w:type="pct"/>
          </w:tcPr>
          <w:p w:rsidR="00272D3A" w:rsidRPr="004B230B" w:rsidRDefault="00272D3A" w:rsidP="0019104C">
            <w:pPr>
              <w:rPr>
                <w:rFonts w:asciiTheme="minorHAnsi" w:hAnsiTheme="minorHAnsi"/>
                <w:b/>
                <w:szCs w:val="16"/>
              </w:rPr>
            </w:pPr>
            <w:r w:rsidRPr="004B230B">
              <w:rPr>
                <w:rFonts w:asciiTheme="minorHAnsi" w:hAnsiTheme="minorHAnsi"/>
                <w:b/>
                <w:szCs w:val="16"/>
              </w:rPr>
              <w:t>Protestant</w:t>
            </w:r>
          </w:p>
          <w:p w:rsidR="00272D3A" w:rsidRPr="004B230B" w:rsidRDefault="00C274B6" w:rsidP="0019104C">
            <w:pPr>
              <w:rPr>
                <w:rFonts w:asciiTheme="minorHAnsi" w:hAnsiTheme="minorHAnsi"/>
                <w:szCs w:val="16"/>
              </w:rPr>
            </w:pPr>
            <w:r w:rsidRPr="004B230B">
              <w:rPr>
                <w:rFonts w:asciiTheme="minorHAnsi" w:hAnsiTheme="minorHAnsi"/>
                <w:szCs w:val="16"/>
              </w:rPr>
              <w:t xml:space="preserve">Dave </w:t>
            </w:r>
            <w:proofErr w:type="spellStart"/>
            <w:r w:rsidRPr="004B230B">
              <w:rPr>
                <w:rFonts w:asciiTheme="minorHAnsi" w:hAnsiTheme="minorHAnsi"/>
                <w:szCs w:val="16"/>
              </w:rPr>
              <w:t>Balzer</w:t>
            </w:r>
            <w:proofErr w:type="spellEnd"/>
            <w:r w:rsidRPr="004B230B">
              <w:rPr>
                <w:rFonts w:asciiTheme="minorHAnsi" w:hAnsiTheme="minorHAnsi"/>
                <w:szCs w:val="16"/>
              </w:rPr>
              <w:t xml:space="preserve">, </w:t>
            </w:r>
          </w:p>
          <w:p w:rsidR="00272D3A" w:rsidRPr="004B230B" w:rsidRDefault="00272D3A" w:rsidP="0019104C">
            <w:pPr>
              <w:rPr>
                <w:rFonts w:asciiTheme="minorHAnsi" w:hAnsiTheme="minorHAnsi"/>
                <w:b/>
                <w:szCs w:val="16"/>
              </w:rPr>
            </w:pPr>
            <w:r w:rsidRPr="004B230B">
              <w:rPr>
                <w:rFonts w:asciiTheme="minorHAnsi" w:hAnsiTheme="minorHAnsi"/>
                <w:b/>
                <w:szCs w:val="16"/>
              </w:rPr>
              <w:t>SRE Coordinator</w:t>
            </w:r>
          </w:p>
          <w:p w:rsidR="00272D3A" w:rsidRPr="004B230B" w:rsidRDefault="00C77C1E" w:rsidP="0019104C">
            <w:pPr>
              <w:rPr>
                <w:rFonts w:asciiTheme="minorHAnsi" w:hAnsiTheme="minorHAnsi"/>
                <w:szCs w:val="16"/>
              </w:rPr>
            </w:pPr>
            <w:r w:rsidRPr="004B230B">
              <w:rPr>
                <w:rFonts w:asciiTheme="minorHAnsi" w:hAnsiTheme="minorHAnsi"/>
                <w:szCs w:val="16"/>
              </w:rPr>
              <w:t>Minister Ashfield Presbyterian Church.</w:t>
            </w:r>
          </w:p>
          <w:p w:rsidR="00272D3A" w:rsidRPr="004B230B" w:rsidRDefault="00272D3A" w:rsidP="0019104C">
            <w:pPr>
              <w:rPr>
                <w:rFonts w:asciiTheme="minorHAnsi" w:hAnsiTheme="minorHAnsi"/>
                <w:szCs w:val="16"/>
              </w:rPr>
            </w:pPr>
            <w:r w:rsidRPr="004B230B">
              <w:rPr>
                <w:rFonts w:asciiTheme="minorHAnsi" w:hAnsiTheme="minorHAnsi"/>
                <w:szCs w:val="16"/>
              </w:rPr>
              <w:t xml:space="preserve">Email:  </w:t>
            </w:r>
            <w:r w:rsidR="002B2795" w:rsidRPr="004B230B">
              <w:rPr>
                <w:rFonts w:asciiTheme="minorHAnsi" w:hAnsiTheme="minorHAnsi"/>
                <w:szCs w:val="16"/>
              </w:rPr>
              <w:t>david_balzer@yahoo.com.au</w:t>
            </w:r>
          </w:p>
          <w:p w:rsidR="00272D3A" w:rsidRPr="004B230B" w:rsidRDefault="00272D3A" w:rsidP="0019104C">
            <w:pPr>
              <w:rPr>
                <w:rFonts w:asciiTheme="minorHAnsi" w:hAnsiTheme="minorHAnsi"/>
                <w:szCs w:val="16"/>
              </w:rPr>
            </w:pPr>
          </w:p>
        </w:tc>
        <w:tc>
          <w:tcPr>
            <w:tcW w:w="2671" w:type="pct"/>
          </w:tcPr>
          <w:p w:rsidR="00272D3A" w:rsidRPr="004B230B" w:rsidRDefault="00272D3A" w:rsidP="0019104C">
            <w:pPr>
              <w:rPr>
                <w:rFonts w:asciiTheme="minorHAnsi" w:hAnsiTheme="minorHAnsi"/>
                <w:b/>
                <w:szCs w:val="16"/>
              </w:rPr>
            </w:pPr>
            <w:r w:rsidRPr="004B230B">
              <w:rPr>
                <w:rFonts w:asciiTheme="minorHAnsi" w:hAnsiTheme="minorHAnsi"/>
                <w:b/>
                <w:szCs w:val="16"/>
              </w:rPr>
              <w:t>Roman Catholic</w:t>
            </w:r>
          </w:p>
          <w:p w:rsidR="00272D3A" w:rsidRPr="004B230B" w:rsidRDefault="00C77C1E" w:rsidP="0019104C">
            <w:pPr>
              <w:rPr>
                <w:rFonts w:asciiTheme="minorHAnsi" w:hAnsiTheme="minorHAnsi"/>
                <w:szCs w:val="16"/>
              </w:rPr>
            </w:pPr>
            <w:r w:rsidRPr="004B230B">
              <w:rPr>
                <w:rFonts w:asciiTheme="minorHAnsi" w:hAnsiTheme="minorHAnsi"/>
                <w:szCs w:val="16"/>
              </w:rPr>
              <w:t>Marguerite Martin</w:t>
            </w:r>
          </w:p>
          <w:p w:rsidR="00C77C1E" w:rsidRPr="004B230B" w:rsidRDefault="00C77C1E" w:rsidP="00C77C1E">
            <w:pPr>
              <w:rPr>
                <w:rFonts w:asciiTheme="minorHAnsi" w:hAnsiTheme="minorHAnsi"/>
                <w:b/>
                <w:szCs w:val="16"/>
              </w:rPr>
            </w:pPr>
            <w:r w:rsidRPr="004B230B">
              <w:rPr>
                <w:rFonts w:asciiTheme="minorHAnsi" w:hAnsiTheme="minorHAnsi"/>
                <w:b/>
                <w:szCs w:val="16"/>
              </w:rPr>
              <w:t>SRE Coordinator</w:t>
            </w:r>
          </w:p>
          <w:p w:rsidR="00272D3A" w:rsidRPr="004B230B" w:rsidRDefault="00BD2378" w:rsidP="0019104C">
            <w:pPr>
              <w:rPr>
                <w:rFonts w:asciiTheme="minorHAnsi" w:hAnsiTheme="minorHAnsi"/>
                <w:szCs w:val="16"/>
              </w:rPr>
            </w:pPr>
            <w:r w:rsidRPr="004B230B">
              <w:rPr>
                <w:rFonts w:asciiTheme="minorHAnsi" w:hAnsiTheme="minorHAnsi"/>
                <w:szCs w:val="16"/>
              </w:rPr>
              <w:t>St Vincent’s Parish Ashfield.</w:t>
            </w:r>
          </w:p>
          <w:p w:rsidR="00272D3A" w:rsidRPr="004B230B" w:rsidRDefault="00272D3A" w:rsidP="0019104C">
            <w:pPr>
              <w:rPr>
                <w:rFonts w:asciiTheme="minorHAnsi" w:hAnsiTheme="minorHAnsi"/>
                <w:szCs w:val="16"/>
              </w:rPr>
            </w:pPr>
            <w:r w:rsidRPr="004B230B">
              <w:rPr>
                <w:rFonts w:asciiTheme="minorHAnsi" w:hAnsiTheme="minorHAnsi"/>
                <w:szCs w:val="16"/>
              </w:rPr>
              <w:t xml:space="preserve">Email:  </w:t>
            </w:r>
            <w:r w:rsidR="002B2795" w:rsidRPr="004B230B">
              <w:rPr>
                <w:rFonts w:asciiTheme="minorHAnsi" w:hAnsiTheme="minorHAnsi"/>
                <w:szCs w:val="16"/>
              </w:rPr>
              <w:t>marguerite@vinash.org.au</w:t>
            </w:r>
          </w:p>
          <w:p w:rsidR="00272D3A" w:rsidRPr="004B230B" w:rsidRDefault="00272D3A" w:rsidP="0019104C">
            <w:pPr>
              <w:rPr>
                <w:rFonts w:asciiTheme="minorHAnsi" w:hAnsiTheme="minorHAnsi"/>
                <w:szCs w:val="16"/>
              </w:rPr>
            </w:pPr>
          </w:p>
        </w:tc>
      </w:tr>
      <w:tr w:rsidR="00272D3A" w:rsidTr="0019104C">
        <w:tc>
          <w:tcPr>
            <w:tcW w:w="2329" w:type="pct"/>
          </w:tcPr>
          <w:p w:rsidR="00272D3A" w:rsidRPr="004B230B" w:rsidRDefault="00272D3A" w:rsidP="0019104C">
            <w:pPr>
              <w:rPr>
                <w:rFonts w:asciiTheme="minorHAnsi" w:hAnsiTheme="minorHAnsi"/>
                <w:b/>
                <w:szCs w:val="16"/>
              </w:rPr>
            </w:pPr>
            <w:r w:rsidRPr="004B230B">
              <w:rPr>
                <w:rFonts w:asciiTheme="minorHAnsi" w:hAnsiTheme="minorHAnsi"/>
                <w:b/>
                <w:szCs w:val="16"/>
              </w:rPr>
              <w:t>Islam</w:t>
            </w:r>
          </w:p>
          <w:p w:rsidR="00272D3A" w:rsidRPr="004B230B" w:rsidRDefault="00272D3A" w:rsidP="0019104C">
            <w:pPr>
              <w:rPr>
                <w:rFonts w:asciiTheme="minorHAnsi" w:hAnsiTheme="minorHAnsi"/>
                <w:szCs w:val="16"/>
              </w:rPr>
            </w:pPr>
            <w:proofErr w:type="spellStart"/>
            <w:r w:rsidRPr="004B230B">
              <w:rPr>
                <w:rFonts w:asciiTheme="minorHAnsi" w:hAnsiTheme="minorHAnsi"/>
                <w:szCs w:val="16"/>
              </w:rPr>
              <w:t>Rouba</w:t>
            </w:r>
            <w:proofErr w:type="spellEnd"/>
            <w:r w:rsidRPr="004B230B">
              <w:rPr>
                <w:rFonts w:asciiTheme="minorHAnsi" w:hAnsiTheme="minorHAnsi"/>
                <w:szCs w:val="16"/>
              </w:rPr>
              <w:t xml:space="preserve"> </w:t>
            </w:r>
            <w:proofErr w:type="spellStart"/>
            <w:r w:rsidRPr="004B230B">
              <w:rPr>
                <w:rFonts w:asciiTheme="minorHAnsi" w:hAnsiTheme="minorHAnsi"/>
                <w:szCs w:val="16"/>
              </w:rPr>
              <w:t>Kodr</w:t>
            </w:r>
            <w:proofErr w:type="spellEnd"/>
          </w:p>
          <w:p w:rsidR="00272D3A" w:rsidRPr="004B230B" w:rsidRDefault="00272D3A" w:rsidP="0019104C">
            <w:pPr>
              <w:rPr>
                <w:rFonts w:asciiTheme="minorHAnsi" w:hAnsiTheme="minorHAnsi"/>
                <w:szCs w:val="16"/>
              </w:rPr>
            </w:pPr>
            <w:r w:rsidRPr="004B230B">
              <w:rPr>
                <w:rFonts w:asciiTheme="minorHAnsi" w:hAnsiTheme="minorHAnsi"/>
                <w:szCs w:val="16"/>
              </w:rPr>
              <w:t>Office Manager</w:t>
            </w:r>
          </w:p>
          <w:p w:rsidR="00272D3A" w:rsidRPr="004B230B" w:rsidRDefault="00272D3A" w:rsidP="0019104C">
            <w:pPr>
              <w:rPr>
                <w:rFonts w:asciiTheme="minorHAnsi" w:hAnsiTheme="minorHAnsi"/>
                <w:szCs w:val="16"/>
              </w:rPr>
            </w:pPr>
            <w:r w:rsidRPr="004B230B">
              <w:rPr>
                <w:rFonts w:asciiTheme="minorHAnsi" w:hAnsiTheme="minorHAnsi"/>
                <w:szCs w:val="16"/>
              </w:rPr>
              <w:t>Islamic Special Religious Education</w:t>
            </w:r>
          </w:p>
          <w:p w:rsidR="00272D3A" w:rsidRPr="004B230B" w:rsidRDefault="00272D3A" w:rsidP="0019104C">
            <w:pPr>
              <w:rPr>
                <w:rFonts w:asciiTheme="minorHAnsi" w:hAnsiTheme="minorHAnsi"/>
                <w:szCs w:val="16"/>
              </w:rPr>
            </w:pPr>
            <w:r w:rsidRPr="004B230B">
              <w:rPr>
                <w:rFonts w:asciiTheme="minorHAnsi" w:hAnsiTheme="minorHAnsi"/>
                <w:szCs w:val="16"/>
              </w:rPr>
              <w:t xml:space="preserve">Email:  </w:t>
            </w:r>
            <w:hyperlink r:id="rId18" w:history="1">
              <w:r w:rsidRPr="004B230B">
                <w:rPr>
                  <w:rStyle w:val="Hyperlink"/>
                  <w:rFonts w:asciiTheme="minorHAnsi" w:hAnsiTheme="minorHAnsi"/>
                  <w:szCs w:val="16"/>
                </w:rPr>
                <w:t>info@isre.org.au</w:t>
              </w:r>
            </w:hyperlink>
          </w:p>
          <w:p w:rsidR="00272D3A" w:rsidRPr="004B230B" w:rsidRDefault="00272D3A" w:rsidP="00A07967">
            <w:pPr>
              <w:rPr>
                <w:rFonts w:asciiTheme="minorHAnsi" w:hAnsiTheme="minorHAnsi"/>
                <w:szCs w:val="16"/>
              </w:rPr>
            </w:pPr>
          </w:p>
        </w:tc>
        <w:tc>
          <w:tcPr>
            <w:tcW w:w="2671" w:type="pct"/>
          </w:tcPr>
          <w:p w:rsidR="00272D3A" w:rsidRPr="004B230B" w:rsidRDefault="00272D3A" w:rsidP="0019104C">
            <w:pPr>
              <w:rPr>
                <w:rFonts w:asciiTheme="minorHAnsi" w:hAnsiTheme="minorHAnsi"/>
                <w:b/>
                <w:szCs w:val="16"/>
              </w:rPr>
            </w:pPr>
            <w:r w:rsidRPr="004B230B">
              <w:rPr>
                <w:rFonts w:asciiTheme="minorHAnsi" w:hAnsiTheme="minorHAnsi"/>
                <w:b/>
                <w:szCs w:val="16"/>
              </w:rPr>
              <w:t>Greek Orthodox</w:t>
            </w:r>
          </w:p>
          <w:p w:rsidR="00272D3A" w:rsidRPr="004B230B" w:rsidRDefault="00272D3A" w:rsidP="0019104C">
            <w:pPr>
              <w:rPr>
                <w:rFonts w:asciiTheme="minorHAnsi" w:hAnsiTheme="minorHAnsi"/>
                <w:szCs w:val="16"/>
              </w:rPr>
            </w:pPr>
            <w:r w:rsidRPr="004B230B">
              <w:rPr>
                <w:rFonts w:asciiTheme="minorHAnsi" w:hAnsiTheme="minorHAnsi"/>
                <w:szCs w:val="16"/>
              </w:rPr>
              <w:t xml:space="preserve">Fr George </w:t>
            </w:r>
            <w:proofErr w:type="spellStart"/>
            <w:r w:rsidRPr="004B230B">
              <w:rPr>
                <w:rFonts w:asciiTheme="minorHAnsi" w:hAnsiTheme="minorHAnsi"/>
                <w:szCs w:val="16"/>
              </w:rPr>
              <w:t>Liangas</w:t>
            </w:r>
            <w:proofErr w:type="spellEnd"/>
          </w:p>
          <w:p w:rsidR="00272D3A" w:rsidRPr="004B230B" w:rsidRDefault="00272D3A" w:rsidP="0019104C">
            <w:pPr>
              <w:rPr>
                <w:rFonts w:asciiTheme="minorHAnsi" w:hAnsiTheme="minorHAnsi"/>
                <w:szCs w:val="16"/>
              </w:rPr>
            </w:pPr>
            <w:r w:rsidRPr="004B230B">
              <w:rPr>
                <w:rFonts w:asciiTheme="minorHAnsi" w:hAnsiTheme="minorHAnsi"/>
                <w:szCs w:val="16"/>
              </w:rPr>
              <w:t>Parish Priest</w:t>
            </w:r>
          </w:p>
          <w:p w:rsidR="00272D3A" w:rsidRPr="004B230B" w:rsidRDefault="00272D3A" w:rsidP="0019104C">
            <w:pPr>
              <w:rPr>
                <w:rFonts w:asciiTheme="minorHAnsi" w:hAnsiTheme="minorHAnsi"/>
                <w:szCs w:val="16"/>
              </w:rPr>
            </w:pPr>
            <w:r w:rsidRPr="004B230B">
              <w:rPr>
                <w:rFonts w:asciiTheme="minorHAnsi" w:hAnsiTheme="minorHAnsi"/>
                <w:szCs w:val="16"/>
              </w:rPr>
              <w:t xml:space="preserve">St </w:t>
            </w:r>
            <w:proofErr w:type="spellStart"/>
            <w:r w:rsidRPr="004B230B">
              <w:rPr>
                <w:rFonts w:asciiTheme="minorHAnsi" w:hAnsiTheme="minorHAnsi"/>
                <w:szCs w:val="16"/>
              </w:rPr>
              <w:t>Nectarios</w:t>
            </w:r>
            <w:proofErr w:type="spellEnd"/>
            <w:r w:rsidRPr="004B230B">
              <w:rPr>
                <w:rFonts w:asciiTheme="minorHAnsi" w:hAnsiTheme="minorHAnsi"/>
                <w:szCs w:val="16"/>
              </w:rPr>
              <w:t xml:space="preserve"> Greek Orthodox Church, Burwood</w:t>
            </w:r>
          </w:p>
          <w:p w:rsidR="00272D3A" w:rsidRPr="004B230B" w:rsidRDefault="00272D3A" w:rsidP="0019104C">
            <w:pPr>
              <w:rPr>
                <w:rFonts w:asciiTheme="minorHAnsi" w:hAnsiTheme="minorHAnsi"/>
                <w:szCs w:val="16"/>
              </w:rPr>
            </w:pPr>
            <w:r w:rsidRPr="004B230B">
              <w:rPr>
                <w:rFonts w:asciiTheme="minorHAnsi" w:hAnsiTheme="minorHAnsi"/>
                <w:szCs w:val="16"/>
              </w:rPr>
              <w:t xml:space="preserve">Email:  </w:t>
            </w:r>
            <w:hyperlink r:id="rId19" w:history="1">
              <w:r w:rsidRPr="004B230B">
                <w:rPr>
                  <w:rStyle w:val="Hyperlink"/>
                  <w:rFonts w:asciiTheme="minorHAnsi" w:hAnsiTheme="minorHAnsi"/>
                  <w:szCs w:val="16"/>
                </w:rPr>
                <w:t>stnectariosburwood@gmail.com</w:t>
              </w:r>
            </w:hyperlink>
          </w:p>
        </w:tc>
      </w:tr>
    </w:tbl>
    <w:p w:rsidR="00272D3A" w:rsidRPr="00A562C7" w:rsidRDefault="00272D3A" w:rsidP="00272D3A">
      <w:pPr>
        <w:rPr>
          <w:rFonts w:asciiTheme="minorHAnsi" w:hAnsiTheme="minorHAnsi"/>
          <w:szCs w:val="16"/>
        </w:rPr>
      </w:pPr>
    </w:p>
    <w:p w:rsidR="00272D3A" w:rsidRDefault="00272D3A" w:rsidP="00272D3A">
      <w:pPr>
        <w:rPr>
          <w:rFonts w:asciiTheme="minorHAnsi" w:hAnsiTheme="minorHAnsi"/>
          <w:b/>
          <w:szCs w:val="16"/>
        </w:rPr>
      </w:pPr>
    </w:p>
    <w:p w:rsidR="00272D3A" w:rsidRPr="00846DCE" w:rsidRDefault="00272D3A" w:rsidP="00272D3A">
      <w:pPr>
        <w:rPr>
          <w:rFonts w:asciiTheme="minorHAnsi" w:hAnsiTheme="minorHAnsi"/>
          <w:b/>
          <w:sz w:val="32"/>
          <w:szCs w:val="16"/>
        </w:rPr>
      </w:pPr>
      <w:r w:rsidRPr="00846DCE">
        <w:rPr>
          <w:rFonts w:asciiTheme="minorHAnsi" w:hAnsiTheme="minorHAnsi"/>
          <w:b/>
          <w:sz w:val="32"/>
          <w:szCs w:val="16"/>
        </w:rPr>
        <w:t>Student behaviour management</w:t>
      </w:r>
    </w:p>
    <w:p w:rsidR="00272D3A" w:rsidRDefault="00272D3A" w:rsidP="00272D3A">
      <w:pPr>
        <w:pStyle w:val="ListParagraph"/>
        <w:numPr>
          <w:ilvl w:val="0"/>
          <w:numId w:val="35"/>
        </w:numPr>
        <w:rPr>
          <w:rFonts w:asciiTheme="minorHAnsi" w:hAnsiTheme="minorHAnsi"/>
          <w:szCs w:val="16"/>
        </w:rPr>
      </w:pPr>
      <w:r>
        <w:rPr>
          <w:rFonts w:asciiTheme="minorHAnsi" w:hAnsiTheme="minorHAnsi"/>
          <w:szCs w:val="16"/>
        </w:rPr>
        <w:t>Teachers retain duty of care for students and intervene in cases where it is necessary to maintain good order and conduct, and will pursue such cases with the representative of the approved provider.</w:t>
      </w:r>
    </w:p>
    <w:p w:rsidR="00272D3A" w:rsidRDefault="00272D3A" w:rsidP="00272D3A">
      <w:pPr>
        <w:rPr>
          <w:rFonts w:asciiTheme="minorHAnsi" w:hAnsiTheme="minorHAnsi"/>
          <w:szCs w:val="16"/>
        </w:rPr>
      </w:pPr>
    </w:p>
    <w:p w:rsidR="00272D3A" w:rsidRPr="004026C7" w:rsidRDefault="00272D3A" w:rsidP="00272D3A">
      <w:pPr>
        <w:rPr>
          <w:rFonts w:asciiTheme="minorHAnsi" w:hAnsiTheme="minorHAnsi"/>
          <w:b/>
          <w:sz w:val="32"/>
          <w:szCs w:val="16"/>
        </w:rPr>
      </w:pPr>
      <w:r w:rsidRPr="004026C7">
        <w:rPr>
          <w:rFonts w:asciiTheme="minorHAnsi" w:hAnsiTheme="minorHAnsi"/>
          <w:b/>
          <w:sz w:val="32"/>
          <w:szCs w:val="16"/>
        </w:rPr>
        <w:t>Complaints</w:t>
      </w:r>
    </w:p>
    <w:p w:rsidR="00272D3A" w:rsidRDefault="00272D3A" w:rsidP="00272D3A">
      <w:pPr>
        <w:pStyle w:val="ListParagraph"/>
        <w:numPr>
          <w:ilvl w:val="0"/>
          <w:numId w:val="35"/>
        </w:numPr>
        <w:rPr>
          <w:rFonts w:asciiTheme="minorHAnsi" w:hAnsiTheme="minorHAnsi"/>
          <w:szCs w:val="16"/>
        </w:rPr>
      </w:pPr>
      <w:r>
        <w:rPr>
          <w:rFonts w:asciiTheme="minorHAnsi" w:hAnsiTheme="minorHAnsi"/>
          <w:szCs w:val="16"/>
        </w:rPr>
        <w:lastRenderedPageBreak/>
        <w:t xml:space="preserve">The principal will take appropriate steps and notify the representative of the approved provider if a </w:t>
      </w:r>
      <w:r w:rsidR="009C5FE9">
        <w:rPr>
          <w:rFonts w:asciiTheme="minorHAnsi" w:hAnsiTheme="minorHAnsi"/>
          <w:szCs w:val="16"/>
        </w:rPr>
        <w:t xml:space="preserve">written </w:t>
      </w:r>
      <w:r>
        <w:rPr>
          <w:rFonts w:asciiTheme="minorHAnsi" w:hAnsiTheme="minorHAnsi"/>
          <w:szCs w:val="16"/>
        </w:rPr>
        <w:t>complaint is received concerning alleged teaching inefficiency or inappropriate lesson content.</w:t>
      </w:r>
    </w:p>
    <w:p w:rsidR="00272D3A" w:rsidRDefault="00272D3A" w:rsidP="00272D3A">
      <w:pPr>
        <w:pStyle w:val="ListParagraph"/>
        <w:numPr>
          <w:ilvl w:val="0"/>
          <w:numId w:val="35"/>
        </w:numPr>
        <w:rPr>
          <w:rFonts w:asciiTheme="minorHAnsi" w:hAnsiTheme="minorHAnsi"/>
          <w:szCs w:val="16"/>
        </w:rPr>
      </w:pPr>
      <w:r>
        <w:rPr>
          <w:rFonts w:asciiTheme="minorHAnsi" w:hAnsiTheme="minorHAnsi"/>
          <w:szCs w:val="16"/>
        </w:rPr>
        <w:t>If the Principal receives allegations of improper behaviour or other complaints of a serious nature it will be managed in accordance with the Department’s policies and procedures.</w:t>
      </w:r>
    </w:p>
    <w:p w:rsidR="00272D3A" w:rsidRDefault="00272D3A" w:rsidP="00272D3A">
      <w:pPr>
        <w:rPr>
          <w:rFonts w:asciiTheme="minorHAnsi" w:hAnsiTheme="minorHAnsi"/>
          <w:szCs w:val="16"/>
        </w:rPr>
      </w:pPr>
    </w:p>
    <w:p w:rsidR="00272D3A" w:rsidRPr="000B2A64" w:rsidRDefault="00272D3A" w:rsidP="00272D3A">
      <w:pPr>
        <w:rPr>
          <w:rFonts w:asciiTheme="minorHAnsi" w:hAnsiTheme="minorHAnsi"/>
          <w:b/>
          <w:sz w:val="32"/>
          <w:szCs w:val="16"/>
        </w:rPr>
      </w:pPr>
      <w:r w:rsidRPr="000B2A64">
        <w:rPr>
          <w:rFonts w:asciiTheme="minorHAnsi" w:hAnsiTheme="minorHAnsi"/>
          <w:b/>
          <w:sz w:val="32"/>
          <w:szCs w:val="16"/>
        </w:rPr>
        <w:t>School special religious education coordinator</w:t>
      </w:r>
    </w:p>
    <w:p w:rsidR="00272D3A" w:rsidRDefault="00053771" w:rsidP="00272D3A">
      <w:pPr>
        <w:pStyle w:val="ListParagraph"/>
        <w:numPr>
          <w:ilvl w:val="0"/>
          <w:numId w:val="37"/>
        </w:numPr>
        <w:rPr>
          <w:rFonts w:asciiTheme="minorHAnsi" w:hAnsiTheme="minorHAnsi"/>
          <w:szCs w:val="16"/>
        </w:rPr>
      </w:pPr>
      <w:r>
        <w:rPr>
          <w:rFonts w:asciiTheme="minorHAnsi" w:hAnsiTheme="minorHAnsi"/>
          <w:szCs w:val="16"/>
        </w:rPr>
        <w:t>The</w:t>
      </w:r>
      <w:r w:rsidR="00272D3A">
        <w:rPr>
          <w:rFonts w:asciiTheme="minorHAnsi" w:hAnsiTheme="minorHAnsi"/>
          <w:szCs w:val="16"/>
        </w:rPr>
        <w:t xml:space="preserve"> HT TAS is the school’s SRE coordinator.  Duties of the coordinator include:</w:t>
      </w:r>
    </w:p>
    <w:p w:rsidR="00272D3A" w:rsidRDefault="00272D3A" w:rsidP="00272D3A">
      <w:pPr>
        <w:pStyle w:val="ListParagraph"/>
        <w:numPr>
          <w:ilvl w:val="0"/>
          <w:numId w:val="38"/>
        </w:numPr>
        <w:rPr>
          <w:rFonts w:asciiTheme="minorHAnsi" w:hAnsiTheme="minorHAnsi"/>
          <w:szCs w:val="16"/>
        </w:rPr>
      </w:pPr>
      <w:r>
        <w:rPr>
          <w:rFonts w:asciiTheme="minorHAnsi" w:hAnsiTheme="minorHAnsi"/>
          <w:szCs w:val="16"/>
        </w:rPr>
        <w:t>arranging meetings early in Term 4 with representative of the approved religious providers to discuss SRE organisation for the following year.</w:t>
      </w:r>
    </w:p>
    <w:p w:rsidR="00272D3A" w:rsidRDefault="00272D3A" w:rsidP="00272D3A">
      <w:pPr>
        <w:pStyle w:val="ListParagraph"/>
        <w:numPr>
          <w:ilvl w:val="0"/>
          <w:numId w:val="38"/>
        </w:numPr>
        <w:rPr>
          <w:rFonts w:asciiTheme="minorHAnsi" w:hAnsiTheme="minorHAnsi"/>
          <w:szCs w:val="16"/>
        </w:rPr>
      </w:pPr>
      <w:r>
        <w:rPr>
          <w:rFonts w:asciiTheme="minorHAnsi" w:hAnsiTheme="minorHAnsi"/>
          <w:szCs w:val="16"/>
        </w:rPr>
        <w:t>liaising with SRE teachers to:</w:t>
      </w:r>
    </w:p>
    <w:p w:rsidR="00272D3A" w:rsidRDefault="00272D3A" w:rsidP="00FB09CB">
      <w:pPr>
        <w:pStyle w:val="ListParagraph"/>
        <w:numPr>
          <w:ilvl w:val="0"/>
          <w:numId w:val="43"/>
        </w:numPr>
        <w:rPr>
          <w:rFonts w:asciiTheme="minorHAnsi" w:hAnsiTheme="minorHAnsi"/>
          <w:szCs w:val="16"/>
        </w:rPr>
      </w:pPr>
      <w:r>
        <w:rPr>
          <w:rFonts w:asciiTheme="minorHAnsi" w:hAnsiTheme="minorHAnsi"/>
          <w:szCs w:val="16"/>
        </w:rPr>
        <w:t>familiarise them with the procedures and operations of the school, especially at the beginning of the year.</w:t>
      </w:r>
    </w:p>
    <w:p w:rsidR="00272D3A" w:rsidRDefault="00272D3A" w:rsidP="00FB09CB">
      <w:pPr>
        <w:pStyle w:val="ListParagraph"/>
        <w:numPr>
          <w:ilvl w:val="0"/>
          <w:numId w:val="43"/>
        </w:numPr>
        <w:rPr>
          <w:rFonts w:asciiTheme="minorHAnsi" w:hAnsiTheme="minorHAnsi"/>
          <w:szCs w:val="16"/>
        </w:rPr>
      </w:pPr>
      <w:r>
        <w:rPr>
          <w:rFonts w:asciiTheme="minorHAnsi" w:hAnsiTheme="minorHAnsi"/>
          <w:szCs w:val="16"/>
        </w:rPr>
        <w:t>advise them of any variations of school routine affecting SRE.</w:t>
      </w:r>
    </w:p>
    <w:p w:rsidR="00272D3A" w:rsidRDefault="00272D3A" w:rsidP="00272D3A">
      <w:pPr>
        <w:pStyle w:val="ListParagraph"/>
        <w:numPr>
          <w:ilvl w:val="0"/>
          <w:numId w:val="40"/>
        </w:numPr>
        <w:ind w:left="1134" w:hanging="425"/>
        <w:rPr>
          <w:rFonts w:asciiTheme="minorHAnsi" w:hAnsiTheme="minorHAnsi"/>
          <w:szCs w:val="16"/>
        </w:rPr>
      </w:pPr>
      <w:r>
        <w:rPr>
          <w:rFonts w:asciiTheme="minorHAnsi" w:hAnsiTheme="minorHAnsi"/>
          <w:szCs w:val="16"/>
        </w:rPr>
        <w:t>maintaining special religious education records including:</w:t>
      </w:r>
    </w:p>
    <w:p w:rsidR="00272D3A" w:rsidRPr="00FB09CB" w:rsidRDefault="00272D3A" w:rsidP="00FB09CB">
      <w:pPr>
        <w:pStyle w:val="ListParagraph"/>
        <w:numPr>
          <w:ilvl w:val="0"/>
          <w:numId w:val="44"/>
        </w:numPr>
        <w:rPr>
          <w:rFonts w:asciiTheme="minorHAnsi" w:hAnsiTheme="minorHAnsi"/>
          <w:szCs w:val="16"/>
        </w:rPr>
      </w:pPr>
      <w:r w:rsidRPr="00FB09CB">
        <w:rPr>
          <w:rFonts w:asciiTheme="minorHAnsi" w:hAnsiTheme="minorHAnsi"/>
          <w:szCs w:val="16"/>
        </w:rPr>
        <w:t>an up-to-date list of the authorised SRE teachers from the approved religious providers.</w:t>
      </w:r>
    </w:p>
    <w:p w:rsidR="00272D3A" w:rsidRPr="00FB09CB" w:rsidRDefault="00272D3A" w:rsidP="00FB09CB">
      <w:pPr>
        <w:pStyle w:val="ListParagraph"/>
        <w:numPr>
          <w:ilvl w:val="0"/>
          <w:numId w:val="44"/>
        </w:numPr>
        <w:rPr>
          <w:rFonts w:asciiTheme="minorHAnsi" w:hAnsiTheme="minorHAnsi"/>
          <w:szCs w:val="16"/>
        </w:rPr>
      </w:pPr>
      <w:r w:rsidRPr="00FB09CB">
        <w:rPr>
          <w:rFonts w:asciiTheme="minorHAnsi" w:hAnsiTheme="minorHAnsi"/>
          <w:szCs w:val="16"/>
        </w:rPr>
        <w:t>A list of the names of students in each class for SRE teachers</w:t>
      </w:r>
    </w:p>
    <w:p w:rsidR="00272D3A" w:rsidRDefault="00272D3A" w:rsidP="00272D3A">
      <w:pPr>
        <w:pStyle w:val="ListParagraph"/>
        <w:numPr>
          <w:ilvl w:val="0"/>
          <w:numId w:val="42"/>
        </w:numPr>
        <w:ind w:left="1134" w:hanging="425"/>
        <w:rPr>
          <w:rFonts w:asciiTheme="minorHAnsi" w:hAnsiTheme="minorHAnsi"/>
          <w:szCs w:val="16"/>
        </w:rPr>
      </w:pPr>
      <w:r>
        <w:rPr>
          <w:rFonts w:asciiTheme="minorHAnsi" w:hAnsiTheme="minorHAnsi"/>
          <w:szCs w:val="16"/>
        </w:rPr>
        <w:t>Advising p</w:t>
      </w:r>
      <w:r w:rsidRPr="006610DD">
        <w:rPr>
          <w:rFonts w:asciiTheme="minorHAnsi" w:hAnsiTheme="minorHAnsi"/>
          <w:szCs w:val="16"/>
        </w:rPr>
        <w:t>arents/caregivers</w:t>
      </w:r>
      <w:r>
        <w:rPr>
          <w:rFonts w:asciiTheme="minorHAnsi" w:hAnsiTheme="minorHAnsi"/>
          <w:szCs w:val="16"/>
        </w:rPr>
        <w:t xml:space="preserve"> of arrangements for SRE classes for the next year and ongoing information about any changes as they occur.</w:t>
      </w:r>
    </w:p>
    <w:p w:rsidR="00272D3A" w:rsidRDefault="00272D3A" w:rsidP="00272D3A">
      <w:pPr>
        <w:rPr>
          <w:rFonts w:asciiTheme="minorHAnsi" w:hAnsiTheme="minorHAnsi"/>
          <w:szCs w:val="16"/>
        </w:rPr>
      </w:pPr>
    </w:p>
    <w:p w:rsidR="00272D3A" w:rsidRPr="000F718B" w:rsidRDefault="00272D3A" w:rsidP="00272D3A">
      <w:pPr>
        <w:rPr>
          <w:rFonts w:asciiTheme="minorHAnsi" w:hAnsiTheme="minorHAnsi"/>
          <w:b/>
          <w:sz w:val="32"/>
          <w:szCs w:val="16"/>
        </w:rPr>
      </w:pPr>
      <w:r w:rsidRPr="000F718B">
        <w:rPr>
          <w:rFonts w:asciiTheme="minorHAnsi" w:hAnsiTheme="minorHAnsi"/>
          <w:b/>
          <w:sz w:val="32"/>
          <w:szCs w:val="16"/>
        </w:rPr>
        <w:t>Conscientious objection on religious grounds to part of a course study</w:t>
      </w:r>
    </w:p>
    <w:p w:rsidR="00272D3A" w:rsidRPr="00500CD4" w:rsidRDefault="00272D3A" w:rsidP="00272D3A">
      <w:pPr>
        <w:rPr>
          <w:rFonts w:asciiTheme="minorHAnsi" w:hAnsiTheme="minorHAnsi"/>
          <w:b/>
          <w:szCs w:val="16"/>
        </w:rPr>
      </w:pPr>
    </w:p>
    <w:p w:rsidR="00272D3A" w:rsidRDefault="00272D3A" w:rsidP="00272D3A">
      <w:pPr>
        <w:rPr>
          <w:rFonts w:asciiTheme="minorHAnsi" w:hAnsiTheme="minorHAnsi"/>
          <w:szCs w:val="16"/>
        </w:rPr>
      </w:pPr>
      <w:r>
        <w:rPr>
          <w:rFonts w:asciiTheme="minorHAnsi" w:hAnsiTheme="minorHAnsi"/>
          <w:szCs w:val="16"/>
        </w:rPr>
        <w:t>The Education Act 1990 Section 26 allows an exemption for students from attending classes at the request of p</w:t>
      </w:r>
      <w:r w:rsidRPr="00000AB6">
        <w:rPr>
          <w:rFonts w:asciiTheme="minorHAnsi" w:hAnsiTheme="minorHAnsi"/>
          <w:szCs w:val="16"/>
        </w:rPr>
        <w:t>arents/caregivers</w:t>
      </w:r>
      <w:r>
        <w:rPr>
          <w:rFonts w:asciiTheme="minorHAnsi" w:hAnsiTheme="minorHAnsi"/>
          <w:szCs w:val="16"/>
        </w:rPr>
        <w:t xml:space="preserve"> who conscientiously object on religious grounds to particular part of a course of study.</w:t>
      </w:r>
    </w:p>
    <w:p w:rsidR="00272D3A" w:rsidRDefault="00272D3A" w:rsidP="00272D3A">
      <w:pPr>
        <w:rPr>
          <w:rFonts w:asciiTheme="minorHAnsi" w:hAnsiTheme="minorHAnsi"/>
          <w:szCs w:val="16"/>
        </w:rPr>
      </w:pPr>
    </w:p>
    <w:p w:rsidR="00272D3A" w:rsidRDefault="00272D3A" w:rsidP="00272D3A">
      <w:pPr>
        <w:rPr>
          <w:rFonts w:asciiTheme="minorHAnsi" w:hAnsiTheme="minorHAnsi"/>
          <w:szCs w:val="16"/>
        </w:rPr>
      </w:pPr>
      <w:r>
        <w:rPr>
          <w:rFonts w:asciiTheme="minorHAnsi" w:hAnsiTheme="minorHAnsi"/>
          <w:szCs w:val="16"/>
        </w:rPr>
        <w:lastRenderedPageBreak/>
        <w:t>We will respond sensitively to the beliefs of p</w:t>
      </w:r>
      <w:r w:rsidRPr="0056489F">
        <w:rPr>
          <w:rFonts w:asciiTheme="minorHAnsi" w:hAnsiTheme="minorHAnsi"/>
          <w:szCs w:val="16"/>
        </w:rPr>
        <w:t>arents/caregivers</w:t>
      </w:r>
      <w:r>
        <w:rPr>
          <w:rFonts w:asciiTheme="minorHAnsi" w:hAnsiTheme="minorHAnsi"/>
          <w:szCs w:val="16"/>
        </w:rPr>
        <w:t xml:space="preserve"> and their sons and take all steps to minimise feelings of discomfort or embarrassment on the part of students.</w:t>
      </w:r>
    </w:p>
    <w:p w:rsidR="00272D3A" w:rsidRDefault="00272D3A" w:rsidP="00272D3A">
      <w:pPr>
        <w:rPr>
          <w:rFonts w:asciiTheme="minorHAnsi" w:hAnsiTheme="minorHAnsi"/>
          <w:szCs w:val="16"/>
        </w:rPr>
      </w:pPr>
    </w:p>
    <w:p w:rsidR="00272D3A" w:rsidRDefault="00272D3A" w:rsidP="00272D3A">
      <w:pPr>
        <w:rPr>
          <w:rFonts w:asciiTheme="minorHAnsi" w:hAnsiTheme="minorHAnsi"/>
          <w:szCs w:val="16"/>
        </w:rPr>
      </w:pPr>
      <w:r>
        <w:rPr>
          <w:rFonts w:asciiTheme="minorHAnsi" w:hAnsiTheme="minorHAnsi"/>
          <w:szCs w:val="16"/>
        </w:rPr>
        <w:t>As a school, we remind all staff, students and p</w:t>
      </w:r>
      <w:r w:rsidRPr="0056489F">
        <w:rPr>
          <w:rFonts w:asciiTheme="minorHAnsi" w:hAnsiTheme="minorHAnsi"/>
          <w:szCs w:val="16"/>
        </w:rPr>
        <w:t>arents/caregivers</w:t>
      </w:r>
      <w:r>
        <w:rPr>
          <w:rFonts w:asciiTheme="minorHAnsi" w:hAnsiTheme="minorHAnsi"/>
          <w:szCs w:val="16"/>
        </w:rPr>
        <w:t xml:space="preserve"> that:</w:t>
      </w:r>
    </w:p>
    <w:p w:rsidR="00272D3A" w:rsidRDefault="00272D3A" w:rsidP="00272D3A">
      <w:pPr>
        <w:pStyle w:val="ListParagraph"/>
        <w:numPr>
          <w:ilvl w:val="0"/>
          <w:numId w:val="41"/>
        </w:numPr>
        <w:ind w:left="709" w:hanging="283"/>
        <w:rPr>
          <w:rFonts w:asciiTheme="minorHAnsi" w:hAnsiTheme="minorHAnsi"/>
          <w:szCs w:val="16"/>
        </w:rPr>
      </w:pPr>
      <w:r>
        <w:rPr>
          <w:rFonts w:asciiTheme="minorHAnsi" w:hAnsiTheme="minorHAnsi"/>
          <w:szCs w:val="16"/>
        </w:rPr>
        <w:t>p</w:t>
      </w:r>
      <w:r w:rsidRPr="00E75E88">
        <w:rPr>
          <w:rFonts w:asciiTheme="minorHAnsi" w:hAnsiTheme="minorHAnsi"/>
          <w:szCs w:val="16"/>
        </w:rPr>
        <w:t>arents/caregivers</w:t>
      </w:r>
      <w:r>
        <w:rPr>
          <w:rFonts w:asciiTheme="minorHAnsi" w:hAnsiTheme="minorHAnsi"/>
          <w:szCs w:val="16"/>
        </w:rPr>
        <w:t xml:space="preserve"> have the right under the Act to conscientiously object and take action</w:t>
      </w:r>
    </w:p>
    <w:p w:rsidR="00272D3A" w:rsidRDefault="00272D3A" w:rsidP="00272D3A">
      <w:pPr>
        <w:pStyle w:val="ListParagraph"/>
        <w:numPr>
          <w:ilvl w:val="0"/>
          <w:numId w:val="41"/>
        </w:numPr>
        <w:ind w:left="709" w:hanging="283"/>
        <w:rPr>
          <w:rFonts w:asciiTheme="minorHAnsi" w:hAnsiTheme="minorHAnsi"/>
          <w:szCs w:val="16"/>
        </w:rPr>
      </w:pPr>
      <w:r>
        <w:rPr>
          <w:rFonts w:asciiTheme="minorHAnsi" w:hAnsiTheme="minorHAnsi"/>
          <w:szCs w:val="16"/>
        </w:rPr>
        <w:t>the school will provide information about courses if requested</w:t>
      </w:r>
    </w:p>
    <w:p w:rsidR="00272D3A" w:rsidRDefault="00272D3A" w:rsidP="00272D3A">
      <w:pPr>
        <w:pStyle w:val="ListParagraph"/>
        <w:numPr>
          <w:ilvl w:val="0"/>
          <w:numId w:val="41"/>
        </w:numPr>
        <w:ind w:left="709" w:hanging="283"/>
        <w:rPr>
          <w:rFonts w:asciiTheme="minorHAnsi" w:hAnsiTheme="minorHAnsi"/>
          <w:szCs w:val="16"/>
        </w:rPr>
      </w:pPr>
      <w:r>
        <w:rPr>
          <w:rFonts w:asciiTheme="minorHAnsi" w:hAnsiTheme="minorHAnsi"/>
          <w:szCs w:val="16"/>
        </w:rPr>
        <w:t>we will provide appropriate supervision or alternative studies</w:t>
      </w:r>
    </w:p>
    <w:p w:rsidR="00272D3A" w:rsidRDefault="00272D3A" w:rsidP="00272D3A">
      <w:pPr>
        <w:pStyle w:val="ListParagraph"/>
        <w:numPr>
          <w:ilvl w:val="0"/>
          <w:numId w:val="41"/>
        </w:numPr>
        <w:ind w:left="709" w:hanging="283"/>
        <w:rPr>
          <w:rFonts w:asciiTheme="minorHAnsi" w:hAnsiTheme="minorHAnsi"/>
          <w:szCs w:val="16"/>
        </w:rPr>
      </w:pPr>
      <w:r>
        <w:rPr>
          <w:rFonts w:asciiTheme="minorHAnsi" w:hAnsiTheme="minorHAnsi"/>
          <w:szCs w:val="16"/>
        </w:rPr>
        <w:t>we will advise p</w:t>
      </w:r>
      <w:r w:rsidRPr="00771450">
        <w:rPr>
          <w:rFonts w:asciiTheme="minorHAnsi" w:hAnsiTheme="minorHAnsi"/>
          <w:szCs w:val="16"/>
        </w:rPr>
        <w:t>arents/caregivers</w:t>
      </w:r>
      <w:r>
        <w:rPr>
          <w:rFonts w:asciiTheme="minorHAnsi" w:hAnsiTheme="minorHAnsi"/>
          <w:szCs w:val="16"/>
        </w:rPr>
        <w:t xml:space="preserve"> about any implication for the award of the Record of School Achievement or Higher School Certificate.</w:t>
      </w:r>
    </w:p>
    <w:p w:rsidR="00272D3A" w:rsidRDefault="00272D3A" w:rsidP="00272D3A">
      <w:pPr>
        <w:pStyle w:val="ListParagraph"/>
        <w:numPr>
          <w:ilvl w:val="0"/>
          <w:numId w:val="41"/>
        </w:numPr>
        <w:ind w:left="709" w:hanging="283"/>
        <w:rPr>
          <w:rFonts w:asciiTheme="minorHAnsi" w:hAnsiTheme="minorHAnsi"/>
          <w:szCs w:val="16"/>
        </w:rPr>
      </w:pPr>
      <w:r>
        <w:rPr>
          <w:rFonts w:asciiTheme="minorHAnsi" w:hAnsiTheme="minorHAnsi"/>
          <w:szCs w:val="16"/>
        </w:rPr>
        <w:t xml:space="preserve">we will provide a copy of the school’s </w:t>
      </w:r>
      <w:bookmarkStart w:id="2" w:name="OLE_LINK14"/>
      <w:bookmarkStart w:id="3" w:name="OLE_LINK15"/>
      <w:bookmarkStart w:id="4" w:name="OLE_LINK16"/>
      <w:r>
        <w:rPr>
          <w:rFonts w:asciiTheme="minorHAnsi" w:hAnsiTheme="minorHAnsi"/>
          <w:szCs w:val="16"/>
        </w:rPr>
        <w:t xml:space="preserve">certificate of exemption </w:t>
      </w:r>
      <w:bookmarkEnd w:id="2"/>
      <w:bookmarkEnd w:id="3"/>
      <w:bookmarkEnd w:id="4"/>
      <w:r>
        <w:rPr>
          <w:rFonts w:asciiTheme="minorHAnsi" w:hAnsiTheme="minorHAnsi"/>
          <w:szCs w:val="16"/>
        </w:rPr>
        <w:t>to the student.</w:t>
      </w:r>
    </w:p>
    <w:p w:rsidR="00272D3A" w:rsidRDefault="00272D3A" w:rsidP="00272D3A">
      <w:pPr>
        <w:pStyle w:val="ListParagraph"/>
        <w:numPr>
          <w:ilvl w:val="0"/>
          <w:numId w:val="41"/>
        </w:numPr>
        <w:ind w:left="709" w:hanging="283"/>
        <w:rPr>
          <w:rFonts w:asciiTheme="minorHAnsi" w:hAnsiTheme="minorHAnsi"/>
          <w:szCs w:val="16"/>
        </w:rPr>
      </w:pPr>
      <w:r>
        <w:rPr>
          <w:rFonts w:asciiTheme="minorHAnsi" w:hAnsiTheme="minorHAnsi"/>
          <w:szCs w:val="16"/>
        </w:rPr>
        <w:t>we will keep a record of the written request by p</w:t>
      </w:r>
      <w:r w:rsidRPr="00C22B3E">
        <w:rPr>
          <w:rFonts w:asciiTheme="minorHAnsi" w:hAnsiTheme="minorHAnsi"/>
          <w:szCs w:val="16"/>
        </w:rPr>
        <w:t>arents/caregivers</w:t>
      </w:r>
      <w:r>
        <w:rPr>
          <w:rFonts w:asciiTheme="minorHAnsi" w:hAnsiTheme="minorHAnsi"/>
          <w:szCs w:val="16"/>
        </w:rPr>
        <w:t xml:space="preserve"> and the certificate of exemption.</w:t>
      </w:r>
    </w:p>
    <w:p w:rsidR="00272D3A" w:rsidRDefault="00272D3A" w:rsidP="00272D3A">
      <w:pPr>
        <w:rPr>
          <w:rFonts w:asciiTheme="minorHAnsi" w:hAnsiTheme="minorHAnsi"/>
          <w:szCs w:val="16"/>
        </w:rPr>
      </w:pPr>
    </w:p>
    <w:p w:rsidR="00272D3A" w:rsidRPr="007566C0" w:rsidRDefault="00272D3A" w:rsidP="00272D3A">
      <w:pPr>
        <w:rPr>
          <w:rFonts w:asciiTheme="minorHAnsi" w:hAnsiTheme="minorHAnsi"/>
          <w:b/>
          <w:sz w:val="32"/>
          <w:szCs w:val="16"/>
        </w:rPr>
      </w:pPr>
      <w:r w:rsidRPr="007566C0">
        <w:rPr>
          <w:rFonts w:asciiTheme="minorHAnsi" w:hAnsiTheme="minorHAnsi"/>
          <w:b/>
          <w:sz w:val="32"/>
          <w:szCs w:val="16"/>
        </w:rPr>
        <w:t>Chaplains</w:t>
      </w:r>
    </w:p>
    <w:p w:rsidR="00272D3A" w:rsidRPr="00502980" w:rsidRDefault="00272D3A" w:rsidP="00272D3A">
      <w:pPr>
        <w:rPr>
          <w:rFonts w:asciiTheme="minorHAnsi" w:hAnsiTheme="minorHAnsi"/>
          <w:szCs w:val="16"/>
        </w:rPr>
      </w:pPr>
    </w:p>
    <w:p w:rsidR="00272D3A" w:rsidRDefault="00272D3A" w:rsidP="00272D3A">
      <w:pPr>
        <w:rPr>
          <w:rFonts w:asciiTheme="minorHAnsi" w:hAnsiTheme="minorHAnsi"/>
        </w:rPr>
      </w:pPr>
      <w:r w:rsidRPr="00502980">
        <w:rPr>
          <w:rFonts w:asciiTheme="minorHAnsi" w:hAnsiTheme="minorHAnsi"/>
        </w:rPr>
        <w:t xml:space="preserve">School </w:t>
      </w:r>
      <w:r>
        <w:rPr>
          <w:rFonts w:asciiTheme="minorHAnsi" w:hAnsiTheme="minorHAnsi"/>
        </w:rPr>
        <w:t xml:space="preserve">Chaplaincy does not fall within the religious education policy.  For more information on the Commonwealth </w:t>
      </w:r>
      <w:bookmarkStart w:id="5" w:name="OLE_LINK8"/>
      <w:bookmarkStart w:id="6" w:name="OLE_LINK9"/>
      <w:bookmarkStart w:id="7" w:name="OLE_LINK10"/>
      <w:bookmarkStart w:id="8" w:name="OLE_LINK11"/>
      <w:r w:rsidRPr="001A2F83">
        <w:rPr>
          <w:rFonts w:asciiTheme="minorHAnsi" w:hAnsiTheme="minorHAnsi"/>
        </w:rPr>
        <w:t>National School Chaplaincy and Student Welfare Program</w:t>
      </w:r>
      <w:r>
        <w:rPr>
          <w:rFonts w:asciiTheme="minorHAnsi" w:hAnsiTheme="minorHAnsi"/>
        </w:rPr>
        <w:t xml:space="preserve"> </w:t>
      </w:r>
      <w:bookmarkEnd w:id="5"/>
      <w:bookmarkEnd w:id="6"/>
      <w:bookmarkEnd w:id="7"/>
      <w:bookmarkEnd w:id="8"/>
      <w:r>
        <w:rPr>
          <w:rFonts w:asciiTheme="minorHAnsi" w:hAnsiTheme="minorHAnsi"/>
        </w:rPr>
        <w:t xml:space="preserve">please use </w:t>
      </w:r>
      <w:r w:rsidR="001A2F83">
        <w:rPr>
          <w:rFonts w:asciiTheme="minorHAnsi" w:hAnsiTheme="minorHAnsi"/>
        </w:rPr>
        <w:t>the following</w:t>
      </w:r>
      <w:r>
        <w:rPr>
          <w:rFonts w:asciiTheme="minorHAnsi" w:hAnsiTheme="minorHAnsi"/>
        </w:rPr>
        <w:t xml:space="preserve"> link.</w:t>
      </w:r>
    </w:p>
    <w:p w:rsidR="001A2F83" w:rsidRDefault="00F148A6" w:rsidP="00272D3A">
      <w:pPr>
        <w:rPr>
          <w:rFonts w:asciiTheme="minorHAnsi" w:hAnsiTheme="minorHAnsi"/>
        </w:rPr>
      </w:pPr>
      <w:hyperlink r:id="rId20" w:history="1">
        <w:r w:rsidR="001A2F83" w:rsidRPr="00196B70">
          <w:rPr>
            <w:rStyle w:val="Hyperlink"/>
            <w:rFonts w:asciiTheme="minorHAnsi" w:hAnsiTheme="minorHAnsi"/>
          </w:rPr>
          <w:t>https://www.education.gov.au/national-school-chaplaincy-programme</w:t>
        </w:r>
      </w:hyperlink>
    </w:p>
    <w:p w:rsidR="001A2F83" w:rsidRDefault="001A2F83" w:rsidP="00272D3A">
      <w:pPr>
        <w:rPr>
          <w:rFonts w:asciiTheme="minorHAnsi" w:hAnsiTheme="minorHAnsi"/>
        </w:rPr>
      </w:pPr>
    </w:p>
    <w:p w:rsidR="00272D3A" w:rsidRDefault="00272D3A" w:rsidP="00272D3A">
      <w:pPr>
        <w:rPr>
          <w:rFonts w:asciiTheme="minorHAnsi" w:hAnsiTheme="minorHAnsi"/>
        </w:rPr>
      </w:pPr>
    </w:p>
    <w:p w:rsidR="00272D3A" w:rsidRPr="00D17263" w:rsidRDefault="00272D3A" w:rsidP="00272D3A">
      <w:pPr>
        <w:rPr>
          <w:rFonts w:asciiTheme="minorHAnsi" w:hAnsiTheme="minorHAnsi"/>
          <w:b/>
          <w:sz w:val="32"/>
          <w:szCs w:val="16"/>
        </w:rPr>
      </w:pPr>
      <w:r w:rsidRPr="00D17263">
        <w:rPr>
          <w:rFonts w:asciiTheme="minorHAnsi" w:hAnsiTheme="minorHAnsi"/>
          <w:b/>
          <w:sz w:val="32"/>
          <w:szCs w:val="16"/>
        </w:rPr>
        <w:t>Voluntary student activities of a religious nature in schools</w:t>
      </w:r>
    </w:p>
    <w:p w:rsidR="00272D3A" w:rsidRPr="00502980" w:rsidRDefault="00272D3A" w:rsidP="00272D3A">
      <w:pPr>
        <w:rPr>
          <w:rFonts w:asciiTheme="minorHAnsi" w:hAnsiTheme="minorHAnsi"/>
          <w:szCs w:val="16"/>
        </w:rPr>
      </w:pPr>
    </w:p>
    <w:p w:rsidR="00272D3A" w:rsidRDefault="00272D3A" w:rsidP="00272D3A">
      <w:pPr>
        <w:rPr>
          <w:rFonts w:asciiTheme="minorHAnsi" w:hAnsiTheme="minorHAnsi"/>
        </w:rPr>
      </w:pPr>
      <w:r>
        <w:rPr>
          <w:rFonts w:asciiTheme="minorHAnsi" w:hAnsiTheme="minorHAnsi"/>
        </w:rPr>
        <w:t>Voluntary religious activities and prayer groups are not part of SRE, but may operate under the a</w:t>
      </w:r>
      <w:r w:rsidR="00856F87">
        <w:rPr>
          <w:rFonts w:asciiTheme="minorHAnsi" w:hAnsiTheme="minorHAnsi"/>
        </w:rPr>
        <w:t>uspices and supervision of the P</w:t>
      </w:r>
      <w:r>
        <w:rPr>
          <w:rFonts w:asciiTheme="minorHAnsi" w:hAnsiTheme="minorHAnsi"/>
        </w:rPr>
        <w:t>rincipal.</w:t>
      </w:r>
    </w:p>
    <w:p w:rsidR="00272D3A" w:rsidRDefault="00272D3A" w:rsidP="00272D3A">
      <w:pPr>
        <w:rPr>
          <w:rFonts w:asciiTheme="minorHAnsi" w:hAnsiTheme="minorHAnsi"/>
        </w:rPr>
      </w:pPr>
    </w:p>
    <w:p w:rsidR="00272D3A" w:rsidRDefault="00272D3A" w:rsidP="00272D3A">
      <w:pPr>
        <w:rPr>
          <w:rFonts w:asciiTheme="minorHAnsi" w:hAnsiTheme="minorHAnsi"/>
        </w:rPr>
      </w:pPr>
      <w:r>
        <w:rPr>
          <w:rFonts w:asciiTheme="minorHAnsi" w:hAnsiTheme="minorHAnsi"/>
        </w:rPr>
        <w:lastRenderedPageBreak/>
        <w:t>The Principal will ensure that:</w:t>
      </w:r>
    </w:p>
    <w:p w:rsidR="00272D3A" w:rsidRDefault="00272D3A" w:rsidP="00272D3A">
      <w:pPr>
        <w:pStyle w:val="ListParagraph"/>
        <w:numPr>
          <w:ilvl w:val="0"/>
          <w:numId w:val="42"/>
        </w:numPr>
        <w:ind w:left="709" w:hanging="283"/>
        <w:rPr>
          <w:rFonts w:asciiTheme="minorHAnsi" w:hAnsiTheme="minorHAnsi"/>
        </w:rPr>
      </w:pPr>
      <w:r>
        <w:rPr>
          <w:rFonts w:asciiTheme="minorHAnsi" w:hAnsiTheme="minorHAnsi"/>
        </w:rPr>
        <w:t>parental permission is obtained</w:t>
      </w:r>
    </w:p>
    <w:p w:rsidR="00272D3A" w:rsidRDefault="00272D3A" w:rsidP="00272D3A">
      <w:pPr>
        <w:pStyle w:val="ListParagraph"/>
        <w:numPr>
          <w:ilvl w:val="0"/>
          <w:numId w:val="42"/>
        </w:numPr>
        <w:ind w:left="709" w:hanging="283"/>
        <w:rPr>
          <w:rFonts w:asciiTheme="minorHAnsi" w:hAnsiTheme="minorHAnsi"/>
        </w:rPr>
      </w:pPr>
      <w:r>
        <w:rPr>
          <w:rFonts w:asciiTheme="minorHAnsi" w:hAnsiTheme="minorHAnsi"/>
        </w:rPr>
        <w:t>appropriate child protection checks and practices in relation to any volunteers coming from outside the school are completed</w:t>
      </w:r>
    </w:p>
    <w:p w:rsidR="00272D3A" w:rsidRDefault="00272D3A" w:rsidP="00272D3A">
      <w:pPr>
        <w:pStyle w:val="ListParagraph"/>
        <w:numPr>
          <w:ilvl w:val="0"/>
          <w:numId w:val="42"/>
        </w:numPr>
        <w:ind w:left="709" w:hanging="283"/>
        <w:rPr>
          <w:rFonts w:asciiTheme="minorHAnsi" w:hAnsiTheme="minorHAnsi"/>
        </w:rPr>
      </w:pPr>
      <w:r>
        <w:rPr>
          <w:rFonts w:asciiTheme="minorHAnsi" w:hAnsiTheme="minorHAnsi"/>
        </w:rPr>
        <w:t>the content of the activities undertaken are monitored</w:t>
      </w:r>
    </w:p>
    <w:p w:rsidR="00272D3A" w:rsidRDefault="00272D3A" w:rsidP="00272D3A">
      <w:pPr>
        <w:pStyle w:val="ListParagraph"/>
        <w:numPr>
          <w:ilvl w:val="0"/>
          <w:numId w:val="42"/>
        </w:numPr>
        <w:ind w:left="709" w:hanging="283"/>
        <w:rPr>
          <w:rFonts w:asciiTheme="minorHAnsi" w:hAnsiTheme="minorHAnsi"/>
        </w:rPr>
      </w:pPr>
      <w:r>
        <w:rPr>
          <w:rFonts w:asciiTheme="minorHAnsi" w:hAnsiTheme="minorHAnsi"/>
        </w:rPr>
        <w:t>student</w:t>
      </w:r>
      <w:r w:rsidR="009C276A">
        <w:rPr>
          <w:rFonts w:asciiTheme="minorHAnsi" w:hAnsiTheme="minorHAnsi"/>
        </w:rPr>
        <w:t>’</w:t>
      </w:r>
      <w:r>
        <w:rPr>
          <w:rFonts w:asciiTheme="minorHAnsi" w:hAnsiTheme="minorHAnsi"/>
        </w:rPr>
        <w:t>s or members of religious persuasions do not engage in attempts to proselytise or convert non-adherents of their religion to their faith in the course of school authorised activities.</w:t>
      </w:r>
    </w:p>
    <w:p w:rsidR="00AC07AA" w:rsidRPr="00DD0E2D" w:rsidRDefault="00AC07AA" w:rsidP="0073301C">
      <w:pPr>
        <w:spacing w:line="276" w:lineRule="auto"/>
        <w:rPr>
          <w:rFonts w:asciiTheme="minorHAnsi" w:hAnsiTheme="minorHAnsi"/>
          <w:lang w:eastAsia="en-US"/>
        </w:rPr>
      </w:pPr>
    </w:p>
    <w:p w:rsidR="002C70CB" w:rsidRPr="00DD0E2D" w:rsidRDefault="009C0889" w:rsidP="0073301C">
      <w:pPr>
        <w:pStyle w:val="Heading3"/>
        <w:spacing w:line="276" w:lineRule="auto"/>
      </w:pPr>
      <w:r w:rsidRPr="00DD0E2D">
        <w:t xml:space="preserve">Related NSW Department of Education Policies </w:t>
      </w:r>
    </w:p>
    <w:p w:rsidR="00A03886" w:rsidRDefault="0071425C" w:rsidP="0073301C">
      <w:pPr>
        <w:spacing w:line="276" w:lineRule="auto"/>
        <w:rPr>
          <w:rFonts w:asciiTheme="minorHAnsi" w:hAnsiTheme="minorHAnsi"/>
          <w:b/>
          <w:sz w:val="22"/>
          <w:szCs w:val="22"/>
          <w:u w:val="single"/>
        </w:rPr>
      </w:pPr>
      <w:r>
        <w:rPr>
          <w:rFonts w:asciiTheme="minorHAnsi" w:hAnsiTheme="minorHAnsi"/>
          <w:b/>
          <w:sz w:val="22"/>
          <w:szCs w:val="22"/>
          <w:u w:val="single"/>
        </w:rPr>
        <w:t>Religious Education Policy</w:t>
      </w:r>
    </w:p>
    <w:p w:rsidR="0071425C" w:rsidRPr="00664374" w:rsidRDefault="00F148A6" w:rsidP="0073301C">
      <w:pPr>
        <w:spacing w:line="276" w:lineRule="auto"/>
        <w:rPr>
          <w:rFonts w:asciiTheme="minorHAnsi" w:hAnsiTheme="minorHAnsi"/>
          <w:b/>
          <w:sz w:val="16"/>
          <w:szCs w:val="16"/>
          <w:u w:val="single"/>
        </w:rPr>
      </w:pPr>
      <w:hyperlink r:id="rId21" w:history="1">
        <w:r w:rsidR="00664374" w:rsidRPr="00664374">
          <w:rPr>
            <w:rStyle w:val="Hyperlink"/>
            <w:rFonts w:asciiTheme="minorHAnsi" w:hAnsiTheme="minorHAnsi"/>
            <w:b/>
            <w:sz w:val="16"/>
            <w:szCs w:val="16"/>
          </w:rPr>
          <w:t>https://portalsrvs.det.nsw.edu.au/f5-w-68747470733a2f2f6465747777772e6465742e6e73772e6564752e6175$$/policies/curriculum/schools/spec_religious/PD20020074_i.shtml?level=Schools</w:t>
        </w:r>
      </w:hyperlink>
    </w:p>
    <w:p w:rsidR="00664374" w:rsidRDefault="00664374" w:rsidP="0073301C">
      <w:pPr>
        <w:spacing w:line="276" w:lineRule="auto"/>
        <w:rPr>
          <w:rFonts w:asciiTheme="minorHAnsi" w:hAnsiTheme="minorHAnsi"/>
          <w:b/>
          <w:sz w:val="22"/>
          <w:szCs w:val="22"/>
          <w:u w:val="single"/>
        </w:rPr>
      </w:pPr>
    </w:p>
    <w:p w:rsidR="00664374" w:rsidRDefault="00664374" w:rsidP="0073301C">
      <w:pPr>
        <w:spacing w:line="276" w:lineRule="auto"/>
        <w:rPr>
          <w:rFonts w:asciiTheme="minorHAnsi" w:hAnsiTheme="minorHAnsi"/>
          <w:b/>
          <w:sz w:val="22"/>
          <w:szCs w:val="22"/>
          <w:u w:val="single"/>
        </w:rPr>
      </w:pPr>
      <w:r>
        <w:rPr>
          <w:rFonts w:asciiTheme="minorHAnsi" w:hAnsiTheme="minorHAnsi"/>
          <w:b/>
          <w:sz w:val="22"/>
          <w:szCs w:val="22"/>
          <w:u w:val="single"/>
        </w:rPr>
        <w:t xml:space="preserve">Religious Education </w:t>
      </w:r>
      <w:proofErr w:type="spellStart"/>
      <w:r>
        <w:rPr>
          <w:rFonts w:asciiTheme="minorHAnsi" w:hAnsiTheme="minorHAnsi"/>
          <w:b/>
          <w:sz w:val="22"/>
          <w:szCs w:val="22"/>
          <w:u w:val="single"/>
        </w:rPr>
        <w:t>Implemattaion</w:t>
      </w:r>
      <w:proofErr w:type="spellEnd"/>
      <w:r>
        <w:rPr>
          <w:rFonts w:asciiTheme="minorHAnsi" w:hAnsiTheme="minorHAnsi"/>
          <w:b/>
          <w:sz w:val="22"/>
          <w:szCs w:val="22"/>
          <w:u w:val="single"/>
        </w:rPr>
        <w:t xml:space="preserve"> procedures</w:t>
      </w:r>
    </w:p>
    <w:p w:rsidR="00664374" w:rsidRDefault="00664374" w:rsidP="0073301C">
      <w:pPr>
        <w:spacing w:line="276" w:lineRule="auto"/>
        <w:rPr>
          <w:rFonts w:asciiTheme="minorHAnsi" w:hAnsiTheme="minorHAnsi"/>
          <w:b/>
          <w:sz w:val="22"/>
          <w:szCs w:val="22"/>
          <w:u w:val="single"/>
        </w:rPr>
      </w:pPr>
    </w:p>
    <w:p w:rsidR="00664374" w:rsidRPr="00664374" w:rsidRDefault="00F148A6" w:rsidP="0073301C">
      <w:pPr>
        <w:spacing w:line="276" w:lineRule="auto"/>
        <w:rPr>
          <w:rFonts w:asciiTheme="minorHAnsi" w:hAnsiTheme="minorHAnsi"/>
          <w:b/>
          <w:sz w:val="16"/>
          <w:szCs w:val="16"/>
          <w:u w:val="single"/>
        </w:rPr>
      </w:pPr>
      <w:hyperlink r:id="rId22" w:history="1">
        <w:r w:rsidR="00664374" w:rsidRPr="00664374">
          <w:rPr>
            <w:rStyle w:val="Hyperlink"/>
            <w:rFonts w:asciiTheme="minorHAnsi" w:hAnsiTheme="minorHAnsi"/>
            <w:b/>
            <w:sz w:val="16"/>
            <w:szCs w:val="16"/>
          </w:rPr>
          <w:t>https://portalsrvs.det.nsw.edu.au/f5-w-68747470733a2f2f6465747777772e6465742e6e73772e6564752e6175$$/policies/curriculum/schools/spec_religious/implementation_1_PD20020074_i.shtml?level=Schools</w:t>
        </w:r>
      </w:hyperlink>
    </w:p>
    <w:p w:rsidR="00664374" w:rsidRPr="00DD0E2D" w:rsidRDefault="00664374" w:rsidP="0073301C">
      <w:pPr>
        <w:spacing w:line="276" w:lineRule="auto"/>
        <w:rPr>
          <w:rFonts w:asciiTheme="minorHAnsi" w:hAnsiTheme="minorHAnsi"/>
          <w:b/>
          <w:sz w:val="22"/>
          <w:szCs w:val="22"/>
          <w:u w:val="single"/>
        </w:rPr>
      </w:pPr>
    </w:p>
    <w:p w:rsidR="00A312E1" w:rsidRPr="00DD0E2D" w:rsidRDefault="00C463F8" w:rsidP="0073301C">
      <w:pPr>
        <w:spacing w:line="276" w:lineRule="auto"/>
        <w:rPr>
          <w:rFonts w:asciiTheme="minorHAnsi" w:hAnsiTheme="minorHAnsi"/>
          <w:b/>
          <w:sz w:val="22"/>
          <w:szCs w:val="22"/>
        </w:rPr>
      </w:pPr>
      <w:r w:rsidRPr="00DD0E2D">
        <w:rPr>
          <w:rFonts w:asciiTheme="minorHAnsi" w:hAnsiTheme="minorHAnsi"/>
          <w:b/>
          <w:sz w:val="22"/>
          <w:szCs w:val="22"/>
        </w:rPr>
        <w:t>Hyperl</w:t>
      </w:r>
      <w:r w:rsidR="009C0889" w:rsidRPr="00DD0E2D">
        <w:rPr>
          <w:rFonts w:asciiTheme="minorHAnsi" w:hAnsiTheme="minorHAnsi"/>
          <w:b/>
          <w:sz w:val="22"/>
          <w:szCs w:val="22"/>
        </w:rPr>
        <w:t xml:space="preserve">inks </w:t>
      </w:r>
      <w:r w:rsidR="00A312E1" w:rsidRPr="00DD0E2D">
        <w:rPr>
          <w:rFonts w:asciiTheme="minorHAnsi" w:hAnsiTheme="minorHAnsi"/>
          <w:b/>
          <w:sz w:val="22"/>
          <w:szCs w:val="22"/>
        </w:rPr>
        <w:t xml:space="preserve">to DoE </w:t>
      </w:r>
      <w:r w:rsidR="00140DC3" w:rsidRPr="00DD0E2D">
        <w:rPr>
          <w:rFonts w:asciiTheme="minorHAnsi" w:hAnsiTheme="minorHAnsi"/>
          <w:b/>
          <w:sz w:val="22"/>
          <w:szCs w:val="22"/>
        </w:rPr>
        <w:t>policies, templates and resources</w:t>
      </w:r>
      <w:r w:rsidR="00A312E1" w:rsidRPr="00DD0E2D">
        <w:rPr>
          <w:rFonts w:asciiTheme="minorHAnsi" w:hAnsiTheme="minorHAnsi"/>
          <w:b/>
          <w:sz w:val="22"/>
          <w:szCs w:val="22"/>
        </w:rPr>
        <w:t xml:space="preserve"> were active and correct at the time of </w:t>
      </w:r>
      <w:r w:rsidR="00140DC3" w:rsidRPr="00DD0E2D">
        <w:rPr>
          <w:rFonts w:asciiTheme="minorHAnsi" w:hAnsiTheme="minorHAnsi"/>
          <w:b/>
          <w:sz w:val="22"/>
          <w:szCs w:val="22"/>
        </w:rPr>
        <w:t>publication</w:t>
      </w:r>
      <w:r w:rsidR="00A312E1" w:rsidRPr="00DD0E2D">
        <w:rPr>
          <w:rFonts w:asciiTheme="minorHAnsi" w:hAnsiTheme="minorHAnsi"/>
          <w:b/>
          <w:sz w:val="22"/>
          <w:szCs w:val="22"/>
        </w:rPr>
        <w:t xml:space="preserve">.  </w:t>
      </w:r>
      <w:r w:rsidRPr="00DD0E2D">
        <w:rPr>
          <w:rFonts w:asciiTheme="minorHAnsi" w:hAnsiTheme="minorHAnsi"/>
          <w:b/>
          <w:sz w:val="22"/>
          <w:szCs w:val="22"/>
        </w:rPr>
        <w:t xml:space="preserve">Hyperlinks will </w:t>
      </w:r>
      <w:r w:rsidR="009E435C" w:rsidRPr="00DD0E2D">
        <w:rPr>
          <w:rFonts w:asciiTheme="minorHAnsi" w:hAnsiTheme="minorHAnsi"/>
          <w:b/>
          <w:sz w:val="22"/>
          <w:szCs w:val="22"/>
        </w:rPr>
        <w:t xml:space="preserve">be </w:t>
      </w:r>
      <w:r w:rsidRPr="00DD0E2D">
        <w:rPr>
          <w:rFonts w:asciiTheme="minorHAnsi" w:hAnsiTheme="minorHAnsi"/>
          <w:b/>
          <w:sz w:val="22"/>
          <w:szCs w:val="22"/>
        </w:rPr>
        <w:t>updated</w:t>
      </w:r>
      <w:r w:rsidR="00A312E1" w:rsidRPr="00DD0E2D">
        <w:rPr>
          <w:rFonts w:asciiTheme="minorHAnsi" w:hAnsiTheme="minorHAnsi"/>
          <w:b/>
          <w:sz w:val="22"/>
          <w:szCs w:val="22"/>
        </w:rPr>
        <w:t xml:space="preserve"> </w:t>
      </w:r>
      <w:r w:rsidRPr="00DD0E2D">
        <w:rPr>
          <w:rFonts w:asciiTheme="minorHAnsi" w:hAnsiTheme="minorHAnsi"/>
          <w:b/>
          <w:sz w:val="22"/>
          <w:szCs w:val="22"/>
        </w:rPr>
        <w:t xml:space="preserve">at the time of policy update.  All </w:t>
      </w:r>
      <w:r w:rsidR="00A312E1" w:rsidRPr="00DD0E2D">
        <w:rPr>
          <w:rFonts w:asciiTheme="minorHAnsi" w:hAnsiTheme="minorHAnsi"/>
          <w:b/>
          <w:sz w:val="22"/>
          <w:szCs w:val="22"/>
        </w:rPr>
        <w:t xml:space="preserve">DoE Policies are </w:t>
      </w:r>
      <w:r w:rsidR="00140DC3" w:rsidRPr="00DD0E2D">
        <w:rPr>
          <w:rFonts w:asciiTheme="minorHAnsi" w:hAnsiTheme="minorHAnsi"/>
          <w:b/>
          <w:sz w:val="22"/>
          <w:szCs w:val="22"/>
        </w:rPr>
        <w:t>available</w:t>
      </w:r>
      <w:r w:rsidR="00A312E1" w:rsidRPr="00DD0E2D">
        <w:rPr>
          <w:rFonts w:asciiTheme="minorHAnsi" w:hAnsiTheme="minorHAnsi"/>
          <w:b/>
          <w:sz w:val="22"/>
          <w:szCs w:val="22"/>
        </w:rPr>
        <w:t xml:space="preserve"> on the DoE Portal at:</w:t>
      </w:r>
      <w:r w:rsidRPr="00DD0E2D">
        <w:rPr>
          <w:rFonts w:asciiTheme="minorHAnsi" w:hAnsiTheme="minorHAnsi"/>
          <w:b/>
          <w:sz w:val="22"/>
          <w:szCs w:val="22"/>
        </w:rPr>
        <w:t xml:space="preserve"> </w:t>
      </w:r>
      <w:r w:rsidR="00A312E1" w:rsidRPr="00DD0E2D">
        <w:rPr>
          <w:rFonts w:asciiTheme="minorHAnsi" w:hAnsiTheme="minorHAnsi"/>
          <w:b/>
          <w:sz w:val="22"/>
          <w:szCs w:val="22"/>
        </w:rPr>
        <w:t xml:space="preserve"> </w:t>
      </w:r>
      <w:hyperlink r:id="rId23" w:history="1">
        <w:r w:rsidR="00A312E1" w:rsidRPr="00DD0E2D">
          <w:rPr>
            <w:rStyle w:val="Hyperlink"/>
            <w:rFonts w:asciiTheme="minorHAnsi" w:hAnsiTheme="minorHAnsi"/>
            <w:b/>
            <w:color w:val="auto"/>
            <w:sz w:val="22"/>
            <w:szCs w:val="22"/>
          </w:rPr>
          <w:t>www.det.nsw.edu.au</w:t>
        </w:r>
      </w:hyperlink>
    </w:p>
    <w:p w:rsidR="00A312E1" w:rsidRPr="00DD0E2D" w:rsidRDefault="00A312E1" w:rsidP="0073301C">
      <w:pPr>
        <w:spacing w:line="276" w:lineRule="auto"/>
        <w:ind w:left="644"/>
        <w:rPr>
          <w:rFonts w:asciiTheme="minorHAnsi" w:hAnsiTheme="minorHAnsi"/>
          <w:b/>
          <w:sz w:val="22"/>
          <w:szCs w:val="22"/>
        </w:rPr>
      </w:pPr>
    </w:p>
    <w:p w:rsidR="001978DA" w:rsidRPr="00DD0E2D" w:rsidRDefault="001978DA" w:rsidP="0073301C">
      <w:pPr>
        <w:spacing w:line="276" w:lineRule="auto"/>
        <w:ind w:left="644"/>
        <w:rPr>
          <w:rFonts w:asciiTheme="minorHAnsi" w:hAnsiTheme="minorHAnsi"/>
          <w:b/>
          <w:sz w:val="22"/>
          <w:szCs w:val="22"/>
          <w:u w:val="single"/>
        </w:rPr>
      </w:pPr>
    </w:p>
    <w:p w:rsidR="00430896" w:rsidRPr="00DD0E2D" w:rsidRDefault="005201F5" w:rsidP="0073301C">
      <w:pPr>
        <w:pStyle w:val="Heading3"/>
        <w:spacing w:line="276" w:lineRule="auto"/>
      </w:pPr>
      <w:bookmarkStart w:id="9" w:name="_Toc183534259"/>
      <w:r w:rsidRPr="00DD0E2D">
        <w:t>Forms</w:t>
      </w:r>
      <w:r w:rsidR="00430896" w:rsidRPr="00DD0E2D">
        <w:t xml:space="preserve">, </w:t>
      </w:r>
      <w:r w:rsidR="00F63060" w:rsidRPr="00DD0E2D">
        <w:t>t</w:t>
      </w:r>
      <w:r w:rsidRPr="00DD0E2D">
        <w:t xml:space="preserve">emplates </w:t>
      </w:r>
      <w:r w:rsidR="00F63060" w:rsidRPr="00DD0E2D">
        <w:t>and f</w:t>
      </w:r>
      <w:r w:rsidR="00430896" w:rsidRPr="00DD0E2D">
        <w:t xml:space="preserve">iles </w:t>
      </w:r>
      <w:r w:rsidR="0091343E" w:rsidRPr="00DD0E2D">
        <w:t>a</w:t>
      </w:r>
      <w:r w:rsidRPr="00DD0E2D">
        <w:t xml:space="preserve">ssociated with this </w:t>
      </w:r>
      <w:r w:rsidR="0091343E" w:rsidRPr="00DD0E2D">
        <w:t>p</w:t>
      </w:r>
      <w:r w:rsidR="00ED33CC" w:rsidRPr="00DD0E2D">
        <w:t>olicy</w:t>
      </w:r>
    </w:p>
    <w:p w:rsidR="00B65B09" w:rsidRDefault="00E55AF2" w:rsidP="0073301C">
      <w:pPr>
        <w:spacing w:line="276" w:lineRule="auto"/>
        <w:rPr>
          <w:rFonts w:asciiTheme="minorHAnsi" w:hAnsiTheme="minorHAnsi"/>
          <w:lang w:eastAsia="en-US"/>
        </w:rPr>
      </w:pPr>
      <w:r>
        <w:rPr>
          <w:rFonts w:asciiTheme="minorHAnsi" w:hAnsiTheme="minorHAnsi"/>
          <w:lang w:eastAsia="en-US"/>
        </w:rPr>
        <w:t>ABHS Special Religious Education Preference Form</w:t>
      </w:r>
    </w:p>
    <w:p w:rsidR="007B4306" w:rsidRDefault="0079778F" w:rsidP="0073301C">
      <w:pPr>
        <w:spacing w:line="276" w:lineRule="auto"/>
        <w:rPr>
          <w:rFonts w:asciiTheme="minorHAnsi" w:hAnsiTheme="minorHAnsi"/>
          <w:lang w:eastAsia="en-US"/>
        </w:rPr>
      </w:pPr>
      <w:r>
        <w:rPr>
          <w:rFonts w:asciiTheme="minorHAnsi" w:hAnsiTheme="minorHAnsi"/>
          <w:szCs w:val="16"/>
        </w:rPr>
        <w:t>Certificate of exemption on Religious Grounds</w:t>
      </w:r>
    </w:p>
    <w:p w:rsidR="00793A21" w:rsidRDefault="00793A21" w:rsidP="00793A21">
      <w:pPr>
        <w:spacing w:line="276" w:lineRule="auto"/>
        <w:jc w:val="center"/>
        <w:rPr>
          <w:rFonts w:asciiTheme="minorHAnsi" w:hAnsiTheme="minorHAnsi"/>
          <w:lang w:eastAsia="en-US"/>
        </w:rPr>
      </w:pPr>
    </w:p>
    <w:p w:rsidR="00793A21" w:rsidRPr="00DD0E2D" w:rsidRDefault="00793A21" w:rsidP="0073301C">
      <w:pPr>
        <w:spacing w:line="276" w:lineRule="auto"/>
        <w:rPr>
          <w:rFonts w:asciiTheme="minorHAnsi" w:hAnsiTheme="minorHAnsi"/>
          <w:lang w:eastAsia="en-US"/>
        </w:rPr>
      </w:pPr>
    </w:p>
    <w:p w:rsidR="007B4306" w:rsidRDefault="007B4306" w:rsidP="007B4306">
      <w:pPr>
        <w:spacing w:after="200" w:line="276" w:lineRule="auto"/>
        <w:rPr>
          <w:rFonts w:asciiTheme="minorHAnsi" w:hAnsiTheme="minorHAnsi"/>
          <w:b/>
          <w:sz w:val="32"/>
        </w:rPr>
      </w:pPr>
    </w:p>
    <w:p w:rsidR="0095740A" w:rsidRPr="00850D88" w:rsidRDefault="000E5DC6" w:rsidP="007B4306">
      <w:pPr>
        <w:spacing w:after="200" w:line="276" w:lineRule="auto"/>
        <w:rPr>
          <w:rFonts w:asciiTheme="minorHAnsi" w:hAnsiTheme="minorHAnsi"/>
          <w:b/>
          <w:sz w:val="32"/>
        </w:rPr>
      </w:pPr>
      <w:r w:rsidRPr="00850D88">
        <w:rPr>
          <w:rFonts w:asciiTheme="minorHAnsi" w:hAnsiTheme="minorHAnsi"/>
          <w:b/>
          <w:sz w:val="32"/>
        </w:rPr>
        <w:t>Policy</w:t>
      </w:r>
      <w:r w:rsidR="0095740A" w:rsidRPr="00850D88">
        <w:rPr>
          <w:rFonts w:asciiTheme="minorHAnsi" w:hAnsiTheme="minorHAnsi"/>
          <w:b/>
          <w:sz w:val="32"/>
        </w:rPr>
        <w:t xml:space="preserve"> status</w:t>
      </w:r>
      <w:bookmarkEnd w:id="9"/>
    </w:p>
    <w:p w:rsidR="0095740A" w:rsidRPr="00DD0E2D" w:rsidRDefault="0095740A" w:rsidP="0073301C">
      <w:pPr>
        <w:spacing w:after="240" w:line="276" w:lineRule="auto"/>
        <w:rPr>
          <w:rFonts w:asciiTheme="minorHAnsi" w:hAnsiTheme="minorHAnsi"/>
          <w:sz w:val="22"/>
          <w:szCs w:val="22"/>
        </w:rPr>
      </w:pPr>
      <w:r w:rsidRPr="00DD0E2D">
        <w:rPr>
          <w:rFonts w:asciiTheme="minorHAnsi" w:hAnsiTheme="minorHAnsi"/>
          <w:sz w:val="22"/>
          <w:szCs w:val="22"/>
        </w:rPr>
        <w:t xml:space="preserve">The current status of this </w:t>
      </w:r>
      <w:r w:rsidR="008F0B92" w:rsidRPr="00DD0E2D">
        <w:rPr>
          <w:rFonts w:asciiTheme="minorHAnsi" w:hAnsiTheme="minorHAnsi"/>
          <w:sz w:val="22"/>
          <w:szCs w:val="22"/>
        </w:rPr>
        <w:t>policy</w:t>
      </w:r>
      <w:r w:rsidRPr="00DD0E2D">
        <w:rPr>
          <w:rFonts w:asciiTheme="minorHAnsi" w:hAnsiTheme="minorHAnsi"/>
          <w:sz w:val="22"/>
          <w:szCs w:val="22"/>
        </w:rPr>
        <w:t xml:space="preserve"> is shown below.</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6370"/>
      </w:tblGrid>
      <w:tr w:rsidR="001A3A7F" w:rsidRPr="005D4E5A" w:rsidTr="006B6ADB">
        <w:trPr>
          <w:trHeight w:val="169"/>
        </w:trPr>
        <w:tc>
          <w:tcPr>
            <w:tcW w:w="2844" w:type="dxa"/>
            <w:shd w:val="clear" w:color="auto" w:fill="D9D9D9" w:themeFill="background1" w:themeFillShade="D9"/>
          </w:tcPr>
          <w:p w:rsidR="0095740A" w:rsidRPr="005D4E5A" w:rsidRDefault="0095740A" w:rsidP="0073301C">
            <w:pPr>
              <w:tabs>
                <w:tab w:val="left" w:pos="1387"/>
                <w:tab w:val="right" w:pos="2628"/>
              </w:tabs>
              <w:spacing w:line="276" w:lineRule="auto"/>
              <w:rPr>
                <w:rFonts w:asciiTheme="minorHAnsi" w:eastAsia="Times New Roman" w:hAnsiTheme="minorHAnsi"/>
                <w:b/>
              </w:rPr>
            </w:pPr>
            <w:r w:rsidRPr="005D4E5A">
              <w:rPr>
                <w:rFonts w:asciiTheme="minorHAnsi" w:eastAsia="Times New Roman" w:hAnsiTheme="minorHAnsi"/>
                <w:b/>
              </w:rPr>
              <w:t>Title</w:t>
            </w:r>
            <w:r w:rsidR="00C962BC" w:rsidRPr="005D4E5A">
              <w:rPr>
                <w:rFonts w:asciiTheme="minorHAnsi" w:eastAsia="Times New Roman" w:hAnsiTheme="minorHAnsi"/>
                <w:b/>
              </w:rPr>
              <w:tab/>
            </w:r>
            <w:r w:rsidR="006B6ADB" w:rsidRPr="005D4E5A">
              <w:rPr>
                <w:rFonts w:asciiTheme="minorHAnsi" w:eastAsia="Times New Roman" w:hAnsiTheme="minorHAnsi"/>
                <w:b/>
              </w:rPr>
              <w:tab/>
            </w:r>
          </w:p>
        </w:tc>
        <w:tc>
          <w:tcPr>
            <w:tcW w:w="6370" w:type="dxa"/>
            <w:shd w:val="clear" w:color="auto" w:fill="FFFFFF" w:themeFill="background1"/>
          </w:tcPr>
          <w:p w:rsidR="0095740A" w:rsidRDefault="00F148A6" w:rsidP="0073301C">
            <w:pPr>
              <w:spacing w:line="276" w:lineRule="auto"/>
              <w:rPr>
                <w:rFonts w:asciiTheme="minorHAnsi" w:eastAsia="Times New Roman" w:hAnsiTheme="minorHAnsi"/>
              </w:rPr>
            </w:pPr>
            <w:r>
              <w:rPr>
                <w:rFonts w:asciiTheme="minorHAnsi" w:eastAsia="Times New Roman" w:hAnsiTheme="minorHAnsi"/>
              </w:rPr>
              <w:t xml:space="preserve">ABHS </w:t>
            </w:r>
            <w:r w:rsidR="0079778F">
              <w:rPr>
                <w:rFonts w:asciiTheme="minorHAnsi" w:eastAsia="Times New Roman" w:hAnsiTheme="minorHAnsi"/>
              </w:rPr>
              <w:t>Special Religious Education</w:t>
            </w:r>
            <w:bookmarkStart w:id="10" w:name="_GoBack"/>
            <w:bookmarkEnd w:id="10"/>
          </w:p>
          <w:p w:rsidR="008D4582" w:rsidRPr="005D4E5A" w:rsidRDefault="008D4582" w:rsidP="0073301C">
            <w:pPr>
              <w:spacing w:line="276" w:lineRule="auto"/>
              <w:rPr>
                <w:rFonts w:asciiTheme="minorHAnsi" w:eastAsia="Times New Roman" w:hAnsiTheme="minorHAnsi"/>
              </w:rPr>
            </w:pPr>
          </w:p>
        </w:tc>
      </w:tr>
      <w:tr w:rsidR="001A3A7F" w:rsidRPr="005D4E5A" w:rsidTr="006B6ADB">
        <w:tc>
          <w:tcPr>
            <w:tcW w:w="2844" w:type="dxa"/>
            <w:shd w:val="clear" w:color="auto" w:fill="D9D9D9" w:themeFill="background1" w:themeFillShade="D9"/>
          </w:tcPr>
          <w:p w:rsidR="0095740A" w:rsidRPr="005D4E5A" w:rsidRDefault="0095740A" w:rsidP="0073301C">
            <w:pPr>
              <w:tabs>
                <w:tab w:val="left" w:pos="2496"/>
                <w:tab w:val="right" w:pos="2628"/>
              </w:tabs>
              <w:spacing w:line="276" w:lineRule="auto"/>
              <w:rPr>
                <w:rFonts w:asciiTheme="minorHAnsi" w:eastAsia="Times New Roman" w:hAnsiTheme="minorHAnsi"/>
                <w:b/>
              </w:rPr>
            </w:pPr>
            <w:r w:rsidRPr="005D4E5A">
              <w:rPr>
                <w:rFonts w:asciiTheme="minorHAnsi" w:eastAsia="Times New Roman" w:hAnsiTheme="minorHAnsi"/>
                <w:b/>
              </w:rPr>
              <w:t>Version control</w:t>
            </w:r>
            <w:r w:rsidR="006B6ADB" w:rsidRPr="005D4E5A">
              <w:rPr>
                <w:rFonts w:asciiTheme="minorHAnsi" w:eastAsia="Times New Roman" w:hAnsiTheme="minorHAnsi"/>
                <w:b/>
              </w:rPr>
              <w:tab/>
            </w:r>
            <w:r w:rsidR="006B6ADB" w:rsidRPr="005D4E5A">
              <w:rPr>
                <w:rFonts w:asciiTheme="minorHAnsi" w:eastAsia="Times New Roman" w:hAnsiTheme="minorHAnsi"/>
                <w:b/>
              </w:rPr>
              <w:tab/>
            </w:r>
          </w:p>
        </w:tc>
        <w:tc>
          <w:tcPr>
            <w:tcW w:w="6370" w:type="dxa"/>
            <w:shd w:val="clear" w:color="auto" w:fill="FFFFFF" w:themeFill="background1"/>
          </w:tcPr>
          <w:p w:rsidR="00E35014" w:rsidRPr="005D4E5A" w:rsidRDefault="00307D56" w:rsidP="0073301C">
            <w:pPr>
              <w:spacing w:line="276" w:lineRule="auto"/>
              <w:rPr>
                <w:rFonts w:asciiTheme="minorHAnsi" w:eastAsia="Times New Roman" w:hAnsiTheme="minorHAnsi"/>
              </w:rPr>
            </w:pPr>
            <w:r w:rsidRPr="005D4E5A">
              <w:rPr>
                <w:rFonts w:asciiTheme="minorHAnsi" w:eastAsia="Times New Roman" w:hAnsiTheme="minorHAnsi"/>
              </w:rPr>
              <w:t>Version 1</w:t>
            </w:r>
          </w:p>
          <w:p w:rsidR="0095740A" w:rsidRPr="005D4E5A" w:rsidRDefault="007F0FD7" w:rsidP="0073301C">
            <w:pPr>
              <w:spacing w:line="276" w:lineRule="auto"/>
              <w:rPr>
                <w:rFonts w:asciiTheme="minorHAnsi" w:eastAsia="Times New Roman" w:hAnsiTheme="minorHAnsi"/>
              </w:rPr>
            </w:pPr>
            <w:r w:rsidRPr="005D4E5A">
              <w:rPr>
                <w:rFonts w:asciiTheme="minorHAnsi" w:eastAsia="Times New Roman" w:hAnsiTheme="minorHAnsi"/>
              </w:rPr>
              <w:t xml:space="preserve">All previous versions are superseded </w:t>
            </w:r>
          </w:p>
          <w:p w:rsidR="001E5BC0" w:rsidRPr="005D4E5A" w:rsidRDefault="001E5BC0" w:rsidP="0073301C">
            <w:pPr>
              <w:spacing w:line="276" w:lineRule="auto"/>
              <w:rPr>
                <w:rFonts w:asciiTheme="minorHAnsi" w:eastAsia="Times New Roman" w:hAnsiTheme="minorHAnsi"/>
              </w:rPr>
            </w:pPr>
          </w:p>
        </w:tc>
      </w:tr>
      <w:tr w:rsidR="001A3A7F" w:rsidRPr="005D4E5A" w:rsidTr="006B6ADB">
        <w:tc>
          <w:tcPr>
            <w:tcW w:w="2844" w:type="dxa"/>
            <w:shd w:val="clear" w:color="auto" w:fill="D9D9D9" w:themeFill="background1" w:themeFillShade="D9"/>
          </w:tcPr>
          <w:p w:rsidR="0095740A" w:rsidRPr="005D4E5A" w:rsidRDefault="0095740A" w:rsidP="0073301C">
            <w:pPr>
              <w:spacing w:line="276" w:lineRule="auto"/>
              <w:rPr>
                <w:rFonts w:asciiTheme="minorHAnsi" w:eastAsia="Times New Roman" w:hAnsiTheme="minorHAnsi"/>
                <w:b/>
              </w:rPr>
            </w:pPr>
            <w:r w:rsidRPr="005D4E5A">
              <w:rPr>
                <w:rFonts w:asciiTheme="minorHAnsi" w:eastAsia="Times New Roman" w:hAnsiTheme="minorHAnsi"/>
                <w:b/>
              </w:rPr>
              <w:t>Date</w:t>
            </w:r>
            <w:r w:rsidR="00870C91" w:rsidRPr="005D4E5A">
              <w:rPr>
                <w:rFonts w:asciiTheme="minorHAnsi" w:eastAsia="Times New Roman" w:hAnsiTheme="minorHAnsi"/>
                <w:b/>
              </w:rPr>
              <w:t xml:space="preserve"> </w:t>
            </w:r>
            <w:r w:rsidR="006B6ADB" w:rsidRPr="005D4E5A">
              <w:rPr>
                <w:rFonts w:asciiTheme="minorHAnsi" w:eastAsia="Times New Roman" w:hAnsiTheme="minorHAnsi"/>
                <w:b/>
              </w:rPr>
              <w:t>tabled</w:t>
            </w:r>
            <w:r w:rsidR="00793A21" w:rsidRPr="005D4E5A">
              <w:rPr>
                <w:rFonts w:asciiTheme="minorHAnsi" w:eastAsia="Times New Roman" w:hAnsiTheme="minorHAnsi"/>
                <w:b/>
              </w:rPr>
              <w:t xml:space="preserve"> at Executive </w:t>
            </w:r>
            <w:r w:rsidR="00870C91" w:rsidRPr="005D4E5A">
              <w:rPr>
                <w:rFonts w:asciiTheme="minorHAnsi" w:eastAsia="Times New Roman" w:hAnsiTheme="minorHAnsi"/>
                <w:b/>
              </w:rPr>
              <w:t>Meeting</w:t>
            </w:r>
          </w:p>
        </w:tc>
        <w:tc>
          <w:tcPr>
            <w:tcW w:w="6370" w:type="dxa"/>
            <w:shd w:val="clear" w:color="auto" w:fill="FFFFFF" w:themeFill="background1"/>
          </w:tcPr>
          <w:p w:rsidR="0095740A" w:rsidRPr="005D4E5A" w:rsidRDefault="00307D56" w:rsidP="0073301C">
            <w:pPr>
              <w:spacing w:line="276" w:lineRule="auto"/>
              <w:rPr>
                <w:rFonts w:asciiTheme="minorHAnsi" w:eastAsia="Times New Roman" w:hAnsiTheme="minorHAnsi"/>
              </w:rPr>
            </w:pPr>
            <w:r w:rsidRPr="005D4E5A">
              <w:rPr>
                <w:rFonts w:asciiTheme="minorHAnsi" w:eastAsia="Times New Roman" w:hAnsiTheme="minorHAnsi"/>
              </w:rPr>
              <w:t>Term 1, 2016</w:t>
            </w:r>
          </w:p>
        </w:tc>
      </w:tr>
      <w:tr w:rsidR="001A3A7F" w:rsidRPr="005D4E5A" w:rsidTr="006B6ADB">
        <w:tc>
          <w:tcPr>
            <w:tcW w:w="2844" w:type="dxa"/>
            <w:shd w:val="clear" w:color="auto" w:fill="D9D9D9" w:themeFill="background1" w:themeFillShade="D9"/>
          </w:tcPr>
          <w:p w:rsidR="0095740A" w:rsidRPr="005D4E5A" w:rsidRDefault="00870C91" w:rsidP="0073301C">
            <w:pPr>
              <w:spacing w:line="276" w:lineRule="auto"/>
              <w:rPr>
                <w:rFonts w:asciiTheme="minorHAnsi" w:eastAsia="Times New Roman" w:hAnsiTheme="minorHAnsi"/>
                <w:b/>
              </w:rPr>
            </w:pPr>
            <w:r w:rsidRPr="005D4E5A">
              <w:rPr>
                <w:rFonts w:asciiTheme="minorHAnsi" w:eastAsia="Times New Roman" w:hAnsiTheme="minorHAnsi"/>
                <w:b/>
              </w:rPr>
              <w:t>Date of Publication</w:t>
            </w:r>
          </w:p>
        </w:tc>
        <w:tc>
          <w:tcPr>
            <w:tcW w:w="6370" w:type="dxa"/>
            <w:shd w:val="clear" w:color="auto" w:fill="FFFFFF" w:themeFill="background1"/>
          </w:tcPr>
          <w:p w:rsidR="0095740A" w:rsidRPr="005D4E5A" w:rsidRDefault="00307D56" w:rsidP="0073301C">
            <w:pPr>
              <w:spacing w:line="276" w:lineRule="auto"/>
              <w:rPr>
                <w:rFonts w:asciiTheme="minorHAnsi" w:eastAsia="Times New Roman" w:hAnsiTheme="minorHAnsi"/>
              </w:rPr>
            </w:pPr>
            <w:r w:rsidRPr="005D4E5A">
              <w:rPr>
                <w:rFonts w:asciiTheme="minorHAnsi" w:eastAsia="Times New Roman" w:hAnsiTheme="minorHAnsi"/>
              </w:rPr>
              <w:t>Term 1, 2016</w:t>
            </w:r>
          </w:p>
          <w:p w:rsidR="00307D56" w:rsidRPr="005D4E5A" w:rsidRDefault="00307D56" w:rsidP="0073301C">
            <w:pPr>
              <w:spacing w:line="276" w:lineRule="auto"/>
              <w:rPr>
                <w:rFonts w:asciiTheme="minorHAnsi" w:eastAsia="Times New Roman" w:hAnsiTheme="minorHAnsi"/>
              </w:rPr>
            </w:pPr>
          </w:p>
        </w:tc>
      </w:tr>
      <w:tr w:rsidR="001A3A7F" w:rsidRPr="005D4E5A" w:rsidTr="006B6ADB">
        <w:tc>
          <w:tcPr>
            <w:tcW w:w="2844" w:type="dxa"/>
            <w:shd w:val="clear" w:color="auto" w:fill="D9D9D9" w:themeFill="background1" w:themeFillShade="D9"/>
          </w:tcPr>
          <w:p w:rsidR="0095740A" w:rsidRPr="005D4E5A" w:rsidRDefault="0095740A" w:rsidP="0073301C">
            <w:pPr>
              <w:spacing w:line="276" w:lineRule="auto"/>
              <w:rPr>
                <w:rFonts w:asciiTheme="minorHAnsi" w:eastAsia="Times New Roman" w:hAnsiTheme="minorHAnsi"/>
                <w:b/>
              </w:rPr>
            </w:pPr>
            <w:r w:rsidRPr="005D4E5A">
              <w:rPr>
                <w:rFonts w:asciiTheme="minorHAnsi" w:eastAsia="Times New Roman" w:hAnsiTheme="minorHAnsi"/>
                <w:b/>
              </w:rPr>
              <w:t>Authorised by</w:t>
            </w:r>
          </w:p>
        </w:tc>
        <w:tc>
          <w:tcPr>
            <w:tcW w:w="6370" w:type="dxa"/>
            <w:shd w:val="clear" w:color="auto" w:fill="FFFFFF" w:themeFill="background1"/>
          </w:tcPr>
          <w:p w:rsidR="0095740A" w:rsidRPr="005D4E5A" w:rsidRDefault="006B6ADB" w:rsidP="0073301C">
            <w:pPr>
              <w:spacing w:line="276" w:lineRule="auto"/>
              <w:rPr>
                <w:rFonts w:asciiTheme="minorHAnsi" w:eastAsia="Times New Roman" w:hAnsiTheme="minorHAnsi"/>
              </w:rPr>
            </w:pPr>
            <w:r w:rsidRPr="005D4E5A">
              <w:rPr>
                <w:rFonts w:asciiTheme="minorHAnsi" w:eastAsia="Times New Roman" w:hAnsiTheme="minorHAnsi"/>
              </w:rPr>
              <w:t>Dwayne Hopwood</w:t>
            </w:r>
            <w:r w:rsidR="00870C91" w:rsidRPr="005D4E5A">
              <w:rPr>
                <w:rFonts w:asciiTheme="minorHAnsi" w:eastAsia="Times New Roman" w:hAnsiTheme="minorHAnsi"/>
              </w:rPr>
              <w:t xml:space="preserve"> – Principal</w:t>
            </w:r>
          </w:p>
          <w:p w:rsidR="001E5BC0" w:rsidRPr="005D4E5A" w:rsidRDefault="001E5BC0" w:rsidP="00274C68">
            <w:pPr>
              <w:spacing w:line="276" w:lineRule="auto"/>
              <w:rPr>
                <w:rFonts w:asciiTheme="minorHAnsi" w:eastAsia="Times New Roman" w:hAnsiTheme="minorHAnsi"/>
              </w:rPr>
            </w:pPr>
          </w:p>
        </w:tc>
      </w:tr>
      <w:tr w:rsidR="001A3A7F" w:rsidRPr="005D4E5A" w:rsidTr="006B6ADB">
        <w:tc>
          <w:tcPr>
            <w:tcW w:w="2844" w:type="dxa"/>
            <w:shd w:val="clear" w:color="auto" w:fill="D9D9D9" w:themeFill="background1" w:themeFillShade="D9"/>
          </w:tcPr>
          <w:p w:rsidR="00870C91" w:rsidRPr="005D4E5A" w:rsidRDefault="0099599D" w:rsidP="0073301C">
            <w:pPr>
              <w:spacing w:line="276" w:lineRule="auto"/>
              <w:rPr>
                <w:rFonts w:asciiTheme="minorHAnsi" w:eastAsia="Times New Roman" w:hAnsiTheme="minorHAnsi"/>
                <w:b/>
              </w:rPr>
            </w:pPr>
            <w:r w:rsidRPr="005D4E5A">
              <w:rPr>
                <w:rFonts w:asciiTheme="minorHAnsi" w:eastAsia="Times New Roman" w:hAnsiTheme="minorHAnsi"/>
                <w:b/>
              </w:rPr>
              <w:t>Audience</w:t>
            </w:r>
          </w:p>
        </w:tc>
        <w:tc>
          <w:tcPr>
            <w:tcW w:w="6370" w:type="dxa"/>
            <w:shd w:val="clear" w:color="auto" w:fill="FFFFFF" w:themeFill="background1"/>
          </w:tcPr>
          <w:p w:rsidR="00870C91" w:rsidRPr="005D4E5A" w:rsidRDefault="0099599D" w:rsidP="0073301C">
            <w:pPr>
              <w:spacing w:line="276" w:lineRule="auto"/>
              <w:rPr>
                <w:rFonts w:asciiTheme="minorHAnsi" w:eastAsia="Times New Roman" w:hAnsiTheme="minorHAnsi"/>
              </w:rPr>
            </w:pPr>
            <w:r w:rsidRPr="005D4E5A">
              <w:rPr>
                <w:rFonts w:asciiTheme="minorHAnsi" w:eastAsia="Times New Roman" w:hAnsiTheme="minorHAnsi"/>
              </w:rPr>
              <w:t>Teaching Staff, SASS staff, Parents, Students</w:t>
            </w:r>
            <w:r w:rsidR="008B6E8B" w:rsidRPr="005D4E5A">
              <w:rPr>
                <w:rFonts w:asciiTheme="minorHAnsi" w:eastAsia="Times New Roman" w:hAnsiTheme="minorHAnsi"/>
              </w:rPr>
              <w:t>, Community</w:t>
            </w:r>
          </w:p>
          <w:p w:rsidR="001E5BC0" w:rsidRPr="005D4E5A" w:rsidRDefault="001E5BC0" w:rsidP="0073301C">
            <w:pPr>
              <w:spacing w:line="276" w:lineRule="auto"/>
              <w:rPr>
                <w:rFonts w:asciiTheme="minorHAnsi" w:eastAsia="Times New Roman" w:hAnsiTheme="minorHAnsi"/>
              </w:rPr>
            </w:pPr>
          </w:p>
        </w:tc>
      </w:tr>
      <w:tr w:rsidR="001A3A7F" w:rsidRPr="005D4E5A" w:rsidTr="006B6ADB">
        <w:tc>
          <w:tcPr>
            <w:tcW w:w="2844" w:type="dxa"/>
            <w:shd w:val="clear" w:color="auto" w:fill="D9D9D9" w:themeFill="background1" w:themeFillShade="D9"/>
          </w:tcPr>
          <w:p w:rsidR="0099599D" w:rsidRPr="005D4E5A" w:rsidRDefault="0099599D" w:rsidP="0073301C">
            <w:pPr>
              <w:spacing w:line="276" w:lineRule="auto"/>
              <w:rPr>
                <w:rFonts w:asciiTheme="minorHAnsi" w:eastAsia="Times New Roman" w:hAnsiTheme="minorHAnsi"/>
                <w:b/>
              </w:rPr>
            </w:pPr>
            <w:r w:rsidRPr="005D4E5A">
              <w:rPr>
                <w:rFonts w:asciiTheme="minorHAnsi" w:eastAsia="Times New Roman" w:hAnsiTheme="minorHAnsi"/>
                <w:b/>
              </w:rPr>
              <w:t>Publishing Mode</w:t>
            </w:r>
          </w:p>
        </w:tc>
        <w:tc>
          <w:tcPr>
            <w:tcW w:w="6370" w:type="dxa"/>
            <w:shd w:val="clear" w:color="auto" w:fill="FFFFFF" w:themeFill="background1"/>
          </w:tcPr>
          <w:p w:rsidR="0099599D" w:rsidRPr="005D4E5A" w:rsidRDefault="007310A4" w:rsidP="0073301C">
            <w:pPr>
              <w:spacing w:line="276" w:lineRule="auto"/>
              <w:rPr>
                <w:rFonts w:asciiTheme="minorHAnsi" w:eastAsia="Times New Roman" w:hAnsiTheme="minorHAnsi"/>
              </w:rPr>
            </w:pPr>
            <w:r w:rsidRPr="005D4E5A">
              <w:rPr>
                <w:rFonts w:asciiTheme="minorHAnsi" w:eastAsia="Times New Roman" w:hAnsiTheme="minorHAnsi"/>
              </w:rPr>
              <w:t xml:space="preserve">ABHS </w:t>
            </w:r>
            <w:r w:rsidR="0099599D" w:rsidRPr="005D4E5A">
              <w:rPr>
                <w:rFonts w:asciiTheme="minorHAnsi" w:eastAsia="Times New Roman" w:hAnsiTheme="minorHAnsi"/>
              </w:rPr>
              <w:t xml:space="preserve">Website and </w:t>
            </w:r>
            <w:r w:rsidR="004B5573" w:rsidRPr="005D4E5A">
              <w:rPr>
                <w:rFonts w:asciiTheme="minorHAnsi" w:eastAsia="Times New Roman" w:hAnsiTheme="minorHAnsi"/>
              </w:rPr>
              <w:t xml:space="preserve">ABHS </w:t>
            </w:r>
            <w:r w:rsidR="0099599D" w:rsidRPr="005D4E5A">
              <w:rPr>
                <w:rFonts w:asciiTheme="minorHAnsi" w:eastAsia="Times New Roman" w:hAnsiTheme="minorHAnsi"/>
              </w:rPr>
              <w:t>Intranet</w:t>
            </w:r>
          </w:p>
          <w:p w:rsidR="001E5BC0" w:rsidRPr="005D4E5A" w:rsidRDefault="001E5BC0" w:rsidP="0073301C">
            <w:pPr>
              <w:spacing w:line="276" w:lineRule="auto"/>
              <w:rPr>
                <w:rFonts w:asciiTheme="minorHAnsi" w:eastAsia="Times New Roman" w:hAnsiTheme="minorHAnsi"/>
              </w:rPr>
            </w:pPr>
          </w:p>
        </w:tc>
      </w:tr>
      <w:tr w:rsidR="00151D8E" w:rsidRPr="005D4E5A" w:rsidTr="006B6ADB">
        <w:tc>
          <w:tcPr>
            <w:tcW w:w="2844" w:type="dxa"/>
            <w:shd w:val="clear" w:color="auto" w:fill="D9D9D9" w:themeFill="background1" w:themeFillShade="D9"/>
          </w:tcPr>
          <w:p w:rsidR="00151D8E" w:rsidRPr="005D4E5A" w:rsidRDefault="00151D8E" w:rsidP="0073301C">
            <w:pPr>
              <w:spacing w:line="276" w:lineRule="auto"/>
              <w:rPr>
                <w:rFonts w:asciiTheme="minorHAnsi" w:eastAsia="Times New Roman" w:hAnsiTheme="minorHAnsi"/>
                <w:b/>
              </w:rPr>
            </w:pPr>
            <w:r w:rsidRPr="005D4E5A">
              <w:rPr>
                <w:rFonts w:asciiTheme="minorHAnsi" w:eastAsia="Times New Roman" w:hAnsiTheme="minorHAnsi"/>
                <w:b/>
              </w:rPr>
              <w:t>Translations</w:t>
            </w:r>
          </w:p>
        </w:tc>
        <w:tc>
          <w:tcPr>
            <w:tcW w:w="6370" w:type="dxa"/>
            <w:shd w:val="clear" w:color="auto" w:fill="FFFFFF" w:themeFill="background1"/>
          </w:tcPr>
          <w:p w:rsidR="00151D8E" w:rsidRPr="005D4E5A" w:rsidRDefault="00294812" w:rsidP="0073301C">
            <w:pPr>
              <w:spacing w:line="276" w:lineRule="auto"/>
              <w:rPr>
                <w:rFonts w:asciiTheme="minorHAnsi" w:eastAsia="Times New Roman" w:hAnsiTheme="minorHAnsi"/>
              </w:rPr>
            </w:pPr>
            <w:r>
              <w:rPr>
                <w:rFonts w:asciiTheme="minorHAnsi" w:eastAsia="Times New Roman" w:hAnsiTheme="minorHAnsi"/>
              </w:rPr>
              <w:t>This policy is in English only</w:t>
            </w:r>
          </w:p>
          <w:p w:rsidR="00307D56" w:rsidRPr="005D4E5A" w:rsidRDefault="00307D56" w:rsidP="0073301C">
            <w:pPr>
              <w:spacing w:line="276" w:lineRule="auto"/>
              <w:rPr>
                <w:rFonts w:asciiTheme="minorHAnsi" w:eastAsia="Times New Roman" w:hAnsiTheme="minorHAnsi"/>
              </w:rPr>
            </w:pPr>
          </w:p>
        </w:tc>
      </w:tr>
      <w:tr w:rsidR="001A3A7F" w:rsidRPr="005D4E5A" w:rsidTr="006B6ADB">
        <w:tc>
          <w:tcPr>
            <w:tcW w:w="2844" w:type="dxa"/>
            <w:shd w:val="clear" w:color="auto" w:fill="D9D9D9" w:themeFill="background1" w:themeFillShade="D9"/>
          </w:tcPr>
          <w:p w:rsidR="0099599D" w:rsidRPr="005D4E5A" w:rsidRDefault="0099599D" w:rsidP="0073301C">
            <w:pPr>
              <w:spacing w:line="276" w:lineRule="auto"/>
              <w:rPr>
                <w:rFonts w:asciiTheme="minorHAnsi" w:eastAsia="Times New Roman" w:hAnsiTheme="minorHAnsi"/>
                <w:b/>
              </w:rPr>
            </w:pPr>
            <w:r w:rsidRPr="005D4E5A">
              <w:rPr>
                <w:rFonts w:asciiTheme="minorHAnsi" w:eastAsia="Times New Roman" w:hAnsiTheme="minorHAnsi"/>
                <w:b/>
              </w:rPr>
              <w:t>Status</w:t>
            </w:r>
          </w:p>
        </w:tc>
        <w:tc>
          <w:tcPr>
            <w:tcW w:w="6370" w:type="dxa"/>
            <w:shd w:val="clear" w:color="auto" w:fill="FFFFFF" w:themeFill="background1"/>
          </w:tcPr>
          <w:p w:rsidR="0099599D" w:rsidRPr="005D4E5A" w:rsidRDefault="00294812" w:rsidP="00294812">
            <w:pPr>
              <w:tabs>
                <w:tab w:val="left" w:pos="1089"/>
              </w:tabs>
              <w:spacing w:line="276" w:lineRule="auto"/>
              <w:rPr>
                <w:rFonts w:asciiTheme="minorHAnsi" w:eastAsia="Times New Roman" w:hAnsiTheme="minorHAnsi"/>
              </w:rPr>
            </w:pPr>
            <w:r>
              <w:rPr>
                <w:rFonts w:asciiTheme="minorHAnsi" w:eastAsia="Times New Roman" w:hAnsiTheme="minorHAnsi"/>
              </w:rPr>
              <w:t>Active</w:t>
            </w:r>
          </w:p>
          <w:p w:rsidR="001E5BC0" w:rsidRPr="005D4E5A" w:rsidRDefault="001E5BC0" w:rsidP="0073301C">
            <w:pPr>
              <w:spacing w:line="276" w:lineRule="auto"/>
              <w:rPr>
                <w:rFonts w:asciiTheme="minorHAnsi" w:eastAsia="Times New Roman" w:hAnsiTheme="minorHAnsi"/>
              </w:rPr>
            </w:pPr>
          </w:p>
        </w:tc>
      </w:tr>
      <w:tr w:rsidR="00A12381" w:rsidRPr="005D4E5A" w:rsidTr="006B6ADB">
        <w:tc>
          <w:tcPr>
            <w:tcW w:w="2844" w:type="dxa"/>
            <w:shd w:val="clear" w:color="auto" w:fill="D9D9D9" w:themeFill="background1" w:themeFillShade="D9"/>
          </w:tcPr>
          <w:p w:rsidR="00A12381" w:rsidRPr="005D4E5A" w:rsidRDefault="00A12381" w:rsidP="0073301C">
            <w:pPr>
              <w:spacing w:line="276" w:lineRule="auto"/>
              <w:rPr>
                <w:rFonts w:asciiTheme="minorHAnsi" w:eastAsia="Times New Roman" w:hAnsiTheme="minorHAnsi"/>
                <w:b/>
              </w:rPr>
            </w:pPr>
            <w:r w:rsidRPr="005D4E5A">
              <w:rPr>
                <w:rFonts w:asciiTheme="minorHAnsi" w:eastAsia="Times New Roman" w:hAnsiTheme="minorHAnsi"/>
                <w:b/>
              </w:rPr>
              <w:t>Evaluation</w:t>
            </w:r>
          </w:p>
        </w:tc>
        <w:tc>
          <w:tcPr>
            <w:tcW w:w="6370" w:type="dxa"/>
            <w:shd w:val="clear" w:color="auto" w:fill="FFFFFF" w:themeFill="background1"/>
          </w:tcPr>
          <w:p w:rsidR="00A12381" w:rsidRPr="005D4E5A" w:rsidRDefault="00A12381" w:rsidP="0073301C">
            <w:pPr>
              <w:spacing w:line="276" w:lineRule="auto"/>
              <w:rPr>
                <w:rFonts w:asciiTheme="minorHAnsi" w:eastAsia="Times New Roman" w:hAnsiTheme="minorHAnsi"/>
              </w:rPr>
            </w:pPr>
            <w:r w:rsidRPr="005D4E5A">
              <w:rPr>
                <w:rFonts w:asciiTheme="minorHAnsi" w:eastAsia="Times New Roman" w:hAnsiTheme="minorHAnsi"/>
              </w:rPr>
              <w:t>Date of schedule</w:t>
            </w:r>
            <w:r w:rsidR="00307D56" w:rsidRPr="005D4E5A">
              <w:rPr>
                <w:rFonts w:asciiTheme="minorHAnsi" w:eastAsia="Times New Roman" w:hAnsiTheme="minorHAnsi"/>
              </w:rPr>
              <w:t>d policy evaluation, Term 1 2018</w:t>
            </w:r>
          </w:p>
          <w:p w:rsidR="00307D56" w:rsidRPr="005D4E5A" w:rsidRDefault="00307D56" w:rsidP="0073301C">
            <w:pPr>
              <w:spacing w:line="276" w:lineRule="auto"/>
              <w:rPr>
                <w:rFonts w:asciiTheme="minorHAnsi" w:eastAsia="Times New Roman" w:hAnsiTheme="minorHAnsi"/>
              </w:rPr>
            </w:pPr>
          </w:p>
        </w:tc>
      </w:tr>
      <w:tr w:rsidR="001A3A7F" w:rsidRPr="005D4E5A" w:rsidTr="006B6ADB">
        <w:tc>
          <w:tcPr>
            <w:tcW w:w="2844" w:type="dxa"/>
            <w:shd w:val="clear" w:color="auto" w:fill="D9D9D9" w:themeFill="background1" w:themeFillShade="D9"/>
          </w:tcPr>
          <w:p w:rsidR="00D51B30" w:rsidRPr="005D4E5A" w:rsidRDefault="00D51B30" w:rsidP="0073301C">
            <w:pPr>
              <w:spacing w:line="276" w:lineRule="auto"/>
              <w:rPr>
                <w:rFonts w:asciiTheme="minorHAnsi" w:eastAsia="Times New Roman" w:hAnsiTheme="minorHAnsi"/>
                <w:b/>
              </w:rPr>
            </w:pPr>
            <w:r w:rsidRPr="005D4E5A">
              <w:rPr>
                <w:rFonts w:asciiTheme="minorHAnsi" w:eastAsia="Times New Roman" w:hAnsiTheme="minorHAnsi"/>
                <w:b/>
              </w:rPr>
              <w:t>Contact</w:t>
            </w:r>
          </w:p>
        </w:tc>
        <w:tc>
          <w:tcPr>
            <w:tcW w:w="6370" w:type="dxa"/>
            <w:shd w:val="clear" w:color="auto" w:fill="FFFFFF" w:themeFill="background1"/>
          </w:tcPr>
          <w:p w:rsidR="001E5BC0" w:rsidRPr="005D4E5A" w:rsidRDefault="00D51B30" w:rsidP="0073301C">
            <w:pPr>
              <w:spacing w:line="276" w:lineRule="auto"/>
              <w:rPr>
                <w:rFonts w:asciiTheme="minorHAnsi" w:eastAsia="Times New Roman" w:hAnsiTheme="minorHAnsi"/>
              </w:rPr>
            </w:pPr>
            <w:r w:rsidRPr="005D4E5A">
              <w:rPr>
                <w:rFonts w:asciiTheme="minorHAnsi" w:eastAsia="Times New Roman" w:hAnsiTheme="minorHAnsi"/>
              </w:rPr>
              <w:t xml:space="preserve">We always value your feedback.  Please direct any </w:t>
            </w:r>
            <w:r w:rsidR="00F47EDB" w:rsidRPr="005D4E5A">
              <w:rPr>
                <w:rFonts w:asciiTheme="minorHAnsi" w:eastAsia="Times New Roman" w:hAnsiTheme="minorHAnsi"/>
              </w:rPr>
              <w:t xml:space="preserve">comments </w:t>
            </w:r>
            <w:r w:rsidR="001E5BC0" w:rsidRPr="005D4E5A">
              <w:rPr>
                <w:rFonts w:asciiTheme="minorHAnsi" w:eastAsia="Times New Roman" w:hAnsiTheme="minorHAnsi"/>
              </w:rPr>
              <w:t xml:space="preserve">about this policy </w:t>
            </w:r>
            <w:r w:rsidR="00F47EDB" w:rsidRPr="005D4E5A">
              <w:rPr>
                <w:rFonts w:asciiTheme="minorHAnsi" w:eastAsia="Times New Roman" w:hAnsiTheme="minorHAnsi"/>
              </w:rPr>
              <w:t>in writing to the school email account</w:t>
            </w:r>
            <w:r w:rsidR="001E5BC0" w:rsidRPr="005D4E5A">
              <w:rPr>
                <w:rFonts w:asciiTheme="minorHAnsi" w:eastAsia="Times New Roman" w:hAnsiTheme="minorHAnsi"/>
              </w:rPr>
              <w:t xml:space="preserve"> citing your name and contact details.</w:t>
            </w:r>
          </w:p>
          <w:p w:rsidR="001E5BC0" w:rsidRPr="005D4E5A" w:rsidRDefault="00F148A6" w:rsidP="0073301C">
            <w:pPr>
              <w:spacing w:line="276" w:lineRule="auto"/>
              <w:rPr>
                <w:rFonts w:asciiTheme="minorHAnsi" w:eastAsia="Times New Roman" w:hAnsiTheme="minorHAnsi"/>
              </w:rPr>
            </w:pPr>
            <w:hyperlink r:id="rId24" w:history="1">
              <w:r w:rsidR="00482F81" w:rsidRPr="005D4E5A">
                <w:rPr>
                  <w:rStyle w:val="Hyperlink"/>
                  <w:rFonts w:asciiTheme="minorHAnsi" w:eastAsia="Times New Roman" w:hAnsiTheme="minorHAnsi"/>
                </w:rPr>
                <w:t>Ashfieldbo-h.school@det.nsw.edu.au</w:t>
              </w:r>
            </w:hyperlink>
          </w:p>
          <w:p w:rsidR="00482F81" w:rsidRPr="005D4E5A" w:rsidRDefault="00482F81" w:rsidP="0073301C">
            <w:pPr>
              <w:spacing w:line="276" w:lineRule="auto"/>
              <w:rPr>
                <w:rFonts w:asciiTheme="minorHAnsi" w:eastAsia="Times New Roman" w:hAnsiTheme="minorHAnsi"/>
              </w:rPr>
            </w:pPr>
          </w:p>
          <w:p w:rsidR="001E5BC0" w:rsidRPr="005D4E5A" w:rsidRDefault="001E5BC0" w:rsidP="0073301C">
            <w:pPr>
              <w:spacing w:line="276" w:lineRule="auto"/>
              <w:rPr>
                <w:rFonts w:asciiTheme="minorHAnsi" w:eastAsia="Times New Roman" w:hAnsiTheme="minorHAnsi"/>
              </w:rPr>
            </w:pPr>
          </w:p>
        </w:tc>
      </w:tr>
    </w:tbl>
    <w:p w:rsidR="00426762" w:rsidRPr="00DD0E2D" w:rsidRDefault="00426762" w:rsidP="0073301C">
      <w:pPr>
        <w:spacing w:line="276" w:lineRule="auto"/>
        <w:rPr>
          <w:rFonts w:asciiTheme="minorHAnsi" w:hAnsiTheme="minorHAnsi"/>
          <w:b/>
          <w:sz w:val="34"/>
          <w:szCs w:val="22"/>
          <w:u w:val="single"/>
        </w:rPr>
      </w:pPr>
    </w:p>
    <w:p w:rsidR="001A6DA1" w:rsidRPr="00DD0E2D" w:rsidRDefault="00C4367B" w:rsidP="00107A34">
      <w:pPr>
        <w:spacing w:line="276" w:lineRule="auto"/>
        <w:jc w:val="center"/>
        <w:rPr>
          <w:rFonts w:asciiTheme="minorHAnsi" w:hAnsiTheme="minorHAnsi"/>
          <w:lang w:eastAsia="en-US"/>
        </w:rPr>
      </w:pPr>
      <w:r w:rsidRPr="00DD0E2D">
        <w:rPr>
          <w:rFonts w:asciiTheme="minorHAnsi" w:hAnsiTheme="minorHAnsi"/>
          <w:b/>
          <w:sz w:val="34"/>
          <w:szCs w:val="22"/>
          <w:u w:val="single"/>
        </w:rPr>
        <w:t>END OF POLICY</w:t>
      </w:r>
    </w:p>
    <w:p w:rsidR="00784096" w:rsidRPr="00DD0E2D" w:rsidRDefault="00784096" w:rsidP="0073301C">
      <w:pPr>
        <w:spacing w:line="276" w:lineRule="auto"/>
        <w:rPr>
          <w:rFonts w:asciiTheme="minorHAnsi" w:hAnsiTheme="minorHAnsi"/>
          <w:sz w:val="22"/>
          <w:szCs w:val="22"/>
          <w:u w:val="single"/>
        </w:rPr>
      </w:pPr>
    </w:p>
    <w:p w:rsidR="00784096" w:rsidRPr="00DD0E2D" w:rsidRDefault="00784096" w:rsidP="0073301C">
      <w:pPr>
        <w:spacing w:line="276" w:lineRule="auto"/>
        <w:rPr>
          <w:rFonts w:asciiTheme="minorHAnsi" w:hAnsiTheme="minorHAnsi"/>
          <w:sz w:val="22"/>
          <w:szCs w:val="22"/>
          <w:u w:val="single"/>
        </w:rPr>
      </w:pPr>
    </w:p>
    <w:p w:rsidR="00784096" w:rsidRPr="00DD0E2D" w:rsidRDefault="00784096" w:rsidP="0073301C">
      <w:pPr>
        <w:spacing w:line="276" w:lineRule="auto"/>
        <w:rPr>
          <w:rFonts w:asciiTheme="minorHAnsi" w:hAnsiTheme="minorHAnsi"/>
          <w:sz w:val="22"/>
          <w:szCs w:val="22"/>
          <w:u w:val="single"/>
        </w:rPr>
      </w:pPr>
    </w:p>
    <w:p w:rsidR="005D4E5A" w:rsidRPr="00DD0E2D" w:rsidRDefault="005D4E5A">
      <w:pPr>
        <w:spacing w:line="276" w:lineRule="auto"/>
        <w:rPr>
          <w:rFonts w:asciiTheme="minorHAnsi" w:hAnsiTheme="minorHAnsi"/>
          <w:sz w:val="22"/>
          <w:szCs w:val="22"/>
          <w:u w:val="single"/>
        </w:rPr>
      </w:pPr>
    </w:p>
    <w:sectPr w:rsidR="005D4E5A" w:rsidRPr="00DD0E2D" w:rsidSect="004F123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506" w:rsidRDefault="00F35506" w:rsidP="002C70CB">
      <w:r>
        <w:separator/>
      </w:r>
    </w:p>
  </w:endnote>
  <w:endnote w:type="continuationSeparator" w:id="0">
    <w:p w:rsidR="00F35506" w:rsidRDefault="00F35506" w:rsidP="002C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95279"/>
      <w:docPartObj>
        <w:docPartGallery w:val="Page Numbers (Bottom of Page)"/>
        <w:docPartUnique/>
      </w:docPartObj>
    </w:sdtPr>
    <w:sdtEndPr/>
    <w:sdtContent>
      <w:p w:rsidR="003D5730" w:rsidRDefault="003D5730" w:rsidP="00724EAA">
        <w:pPr>
          <w:pStyle w:val="Footer"/>
        </w:pPr>
        <w:r>
          <w:tab/>
        </w:r>
        <w:r>
          <w:tab/>
        </w:r>
        <w:r>
          <w:tab/>
        </w: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730" w:rsidRPr="00C104C0" w:rsidRDefault="0073301C" w:rsidP="00981F40">
    <w:pPr>
      <w:pStyle w:val="Footer"/>
      <w:jc w:val="both"/>
      <w:rPr>
        <w:rFonts w:asciiTheme="minorHAnsi" w:hAnsiTheme="minorHAnsi"/>
        <w:b/>
        <w:i/>
        <w:sz w:val="20"/>
        <w:lang w:val="en-US"/>
      </w:rPr>
    </w:pPr>
    <w:r>
      <w:rPr>
        <w:rFonts w:asciiTheme="minorHAnsi" w:hAnsiTheme="minorHAnsi"/>
        <w:b/>
        <w:i/>
        <w:sz w:val="20"/>
        <w:lang w:val="en-US"/>
      </w:rPr>
      <w:t xml:space="preserve">ABHS </w:t>
    </w:r>
    <w:r w:rsidR="00665249">
      <w:rPr>
        <w:rFonts w:asciiTheme="minorHAnsi" w:hAnsiTheme="minorHAnsi"/>
        <w:b/>
        <w:i/>
        <w:sz w:val="20"/>
        <w:lang w:val="en-US"/>
      </w:rPr>
      <w:t>Special Religious Education Policy v1</w:t>
    </w:r>
    <w:r w:rsidR="00C104C0">
      <w:rPr>
        <w:rFonts w:asciiTheme="minorHAnsi" w:hAnsiTheme="minorHAnsi"/>
        <w:b/>
        <w:i/>
        <w:sz w:val="20"/>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8989"/>
      <w:docPartObj>
        <w:docPartGallery w:val="Page Numbers (Bottom of Page)"/>
        <w:docPartUnique/>
      </w:docPartObj>
    </w:sdtPr>
    <w:sdtEndPr/>
    <w:sdtContent>
      <w:p w:rsidR="00EC061E" w:rsidRDefault="00EC061E" w:rsidP="00724EAA">
        <w:pPr>
          <w:pStyle w:val="Footer"/>
        </w:pPr>
        <w:r>
          <w:tab/>
        </w:r>
        <w:r>
          <w:tab/>
        </w:r>
        <w:r>
          <w:tab/>
        </w:r>
        <w:r w:rsidR="00981F40">
          <w:fldChar w:fldCharType="begin"/>
        </w:r>
        <w:r w:rsidR="00981F40">
          <w:instrText xml:space="preserve"> PAGE   \* MERGEFORMAT </w:instrText>
        </w:r>
        <w:r w:rsidR="00981F40">
          <w:fldChar w:fldCharType="separate"/>
        </w:r>
        <w:r w:rsidR="00F148A6">
          <w:rPr>
            <w:noProof/>
          </w:rPr>
          <w:t>8</w:t>
        </w:r>
        <w:r w:rsidR="00981F40">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1E" w:rsidRPr="00981F40" w:rsidRDefault="00981F40" w:rsidP="00981F40">
    <w:pPr>
      <w:pStyle w:val="Footer"/>
      <w:jc w:val="both"/>
      <w:rPr>
        <w:b/>
        <w:i/>
        <w:sz w:val="20"/>
        <w:lang w:val="en-US"/>
      </w:rPr>
    </w:pPr>
    <w:r w:rsidRPr="00981F40">
      <w:rPr>
        <w:b/>
        <w:i/>
        <w:sz w:val="20"/>
        <w:lang w:val="en-US"/>
      </w:rPr>
      <w:t>Electronic Devices at School Policy/X drive/ Policy Folder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506" w:rsidRDefault="00F35506" w:rsidP="002C70CB">
      <w:r>
        <w:separator/>
      </w:r>
    </w:p>
  </w:footnote>
  <w:footnote w:type="continuationSeparator" w:id="0">
    <w:p w:rsidR="00F35506" w:rsidRDefault="00F35506" w:rsidP="002C70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730" w:rsidRPr="001978DA" w:rsidRDefault="003D5730" w:rsidP="00870C91">
    <w:pPr>
      <w:spacing w:before="240"/>
      <w:jc w:val="center"/>
      <w:rPr>
        <w:b/>
        <w:color w:val="4D4D4D"/>
        <w:sz w:val="32"/>
        <w:szCs w:val="32"/>
      </w:rPr>
    </w:pPr>
    <w:r>
      <w:rPr>
        <w:b/>
        <w:color w:val="4D4D4D"/>
        <w:sz w:val="32"/>
        <w:szCs w:val="32"/>
      </w:rPr>
      <w:t>ELECTRONIC DEVICES AT SCHOOL</w:t>
    </w:r>
  </w:p>
  <w:p w:rsidR="003D5730" w:rsidRPr="001978DA" w:rsidRDefault="003D5730" w:rsidP="00724EAA">
    <w:pPr>
      <w:spacing w:before="240"/>
      <w:jc w:val="center"/>
      <w:rPr>
        <w:b/>
        <w:color w:val="4D4D4D"/>
        <w:sz w:val="32"/>
        <w:szCs w:val="32"/>
      </w:rPr>
    </w:pPr>
  </w:p>
  <w:p w:rsidR="003D5730" w:rsidRDefault="003D57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1" w:type="dxa"/>
      <w:jc w:val="center"/>
      <w:tblLayout w:type="fixed"/>
      <w:tblLook w:val="01E0" w:firstRow="1" w:lastRow="1" w:firstColumn="1" w:lastColumn="1" w:noHBand="0" w:noVBand="0"/>
    </w:tblPr>
    <w:tblGrid>
      <w:gridCol w:w="11311"/>
    </w:tblGrid>
    <w:tr w:rsidR="00FC3A9F" w:rsidRPr="004A2C03" w:rsidTr="00FC3A9F">
      <w:trPr>
        <w:trHeight w:val="252"/>
        <w:jc w:val="center"/>
      </w:trPr>
      <w:tc>
        <w:tcPr>
          <w:tcW w:w="11311" w:type="dxa"/>
          <w:tcBorders>
            <w:top w:val="single" w:sz="18" w:space="0" w:color="auto"/>
          </w:tcBorders>
          <w:shd w:val="clear" w:color="auto" w:fill="000000" w:themeFill="text1"/>
        </w:tcPr>
        <w:p w:rsidR="00FC3A9F" w:rsidRPr="004A2C03" w:rsidRDefault="00FC3A9F" w:rsidP="00F52C66">
          <w:pPr>
            <w:ind w:left="1028"/>
            <w:jc w:val="center"/>
            <w:rPr>
              <w:lang w:eastAsia="en-AU"/>
            </w:rPr>
          </w:pPr>
        </w:p>
      </w:tc>
    </w:tr>
    <w:tr w:rsidR="00FC3A9F" w:rsidRPr="004A2C03" w:rsidTr="00315783">
      <w:trPr>
        <w:trHeight w:val="498"/>
        <w:jc w:val="center"/>
      </w:trPr>
      <w:tc>
        <w:tcPr>
          <w:tcW w:w="11311" w:type="dxa"/>
          <w:tcBorders>
            <w:bottom w:val="single" w:sz="18" w:space="0" w:color="auto"/>
          </w:tcBorders>
        </w:tcPr>
        <w:p w:rsidR="00FC3A9F" w:rsidRPr="00392970" w:rsidRDefault="00FC3A9F" w:rsidP="004552A9">
          <w:pPr>
            <w:rPr>
              <w:rFonts w:asciiTheme="minorHAnsi" w:hAnsiTheme="minorHAnsi"/>
              <w:b/>
              <w:sz w:val="60"/>
              <w:szCs w:val="36"/>
            </w:rPr>
          </w:pPr>
          <w:r w:rsidRPr="00392970">
            <w:rPr>
              <w:rFonts w:asciiTheme="minorHAnsi" w:hAnsiTheme="minorHAnsi" w:cs="Times New Roman"/>
              <w:noProof/>
              <w:sz w:val="60"/>
              <w:lang w:eastAsia="en-AU"/>
            </w:rPr>
            <w:drawing>
              <wp:anchor distT="0" distB="0" distL="114300" distR="114300" simplePos="0" relativeHeight="251663360" behindDoc="0" locked="0" layoutInCell="1" allowOverlap="1" wp14:anchorId="5ED3D692" wp14:editId="7FDB91FA">
                <wp:simplePos x="0" y="0"/>
                <wp:positionH relativeFrom="column">
                  <wp:posOffset>-68580</wp:posOffset>
                </wp:positionH>
                <wp:positionV relativeFrom="paragraph">
                  <wp:posOffset>0</wp:posOffset>
                </wp:positionV>
                <wp:extent cx="902335" cy="1207135"/>
                <wp:effectExtent l="0" t="0" r="0" b="0"/>
                <wp:wrapThrough wrapText="bothSides">
                  <wp:wrapPolygon edited="0">
                    <wp:start x="0" y="0"/>
                    <wp:lineTo x="0" y="21134"/>
                    <wp:lineTo x="20977" y="21134"/>
                    <wp:lineTo x="209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2335" cy="1207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92970">
            <w:rPr>
              <w:rFonts w:asciiTheme="minorHAnsi" w:hAnsiTheme="minorHAnsi"/>
              <w:b/>
              <w:sz w:val="60"/>
              <w:szCs w:val="36"/>
            </w:rPr>
            <w:t>ASHFIELD BOYS HIGH SCHOOL</w:t>
          </w:r>
          <w:r w:rsidR="004552A9" w:rsidRPr="00392970">
            <w:rPr>
              <w:rFonts w:asciiTheme="minorHAnsi" w:hAnsiTheme="minorHAnsi"/>
              <w:b/>
              <w:sz w:val="60"/>
              <w:szCs w:val="36"/>
            </w:rPr>
            <w:t xml:space="preserve"> </w:t>
          </w:r>
          <w:r w:rsidRPr="00392970">
            <w:rPr>
              <w:rFonts w:asciiTheme="minorHAnsi" w:hAnsiTheme="minorHAnsi"/>
              <w:b/>
              <w:sz w:val="60"/>
              <w:szCs w:val="36"/>
            </w:rPr>
            <w:t>POLICY</w:t>
          </w:r>
        </w:p>
        <w:p w:rsidR="00FC3A9F" w:rsidRPr="004A2C03" w:rsidRDefault="00FC3A9F" w:rsidP="00FC3A9F">
          <w:pPr>
            <w:ind w:left="416"/>
            <w:jc w:val="center"/>
            <w:rPr>
              <w:sz w:val="44"/>
            </w:rPr>
          </w:pPr>
          <w:r>
            <w:rPr>
              <w:sz w:val="44"/>
            </w:rPr>
            <w:br/>
          </w:r>
        </w:p>
      </w:tc>
    </w:tr>
  </w:tbl>
  <w:p w:rsidR="005C6460" w:rsidRPr="00F45697" w:rsidRDefault="00272D3A" w:rsidP="00640070">
    <w:pPr>
      <w:spacing w:before="240"/>
      <w:jc w:val="center"/>
      <w:rPr>
        <w:rFonts w:asciiTheme="minorHAnsi" w:hAnsiTheme="minorHAnsi"/>
        <w:b/>
        <w:sz w:val="54"/>
        <w:szCs w:val="32"/>
      </w:rPr>
    </w:pPr>
    <w:r>
      <w:rPr>
        <w:rFonts w:asciiTheme="minorHAnsi" w:hAnsiTheme="minorHAnsi"/>
        <w:b/>
        <w:sz w:val="54"/>
        <w:szCs w:val="32"/>
      </w:rPr>
      <w:t>Special Religious Educ</w:t>
    </w:r>
    <w:r w:rsidR="00174FEA">
      <w:rPr>
        <w:rFonts w:asciiTheme="minorHAnsi" w:hAnsiTheme="minorHAnsi"/>
        <w:b/>
        <w:sz w:val="54"/>
        <w:szCs w:val="32"/>
      </w:rPr>
      <w:t>a</w:t>
    </w:r>
    <w:r>
      <w:rPr>
        <w:rFonts w:asciiTheme="minorHAnsi" w:hAnsiTheme="minorHAnsi"/>
        <w:b/>
        <w:sz w:val="54"/>
        <w:szCs w:val="32"/>
      </w:rPr>
      <w:t>tion</w:t>
    </w:r>
  </w:p>
  <w:p w:rsidR="003D5730" w:rsidRPr="004A2C03" w:rsidRDefault="003D5730" w:rsidP="004C494F">
    <w:pPr>
      <w:spacing w:before="240"/>
      <w:jc w:val="center"/>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91" w:rsidRPr="001978DA" w:rsidRDefault="00CF07A5" w:rsidP="00870C91">
    <w:pPr>
      <w:spacing w:before="240"/>
      <w:jc w:val="center"/>
      <w:rPr>
        <w:b/>
        <w:color w:val="4D4D4D"/>
        <w:sz w:val="32"/>
        <w:szCs w:val="32"/>
      </w:rPr>
    </w:pPr>
    <w:r>
      <w:rPr>
        <w:b/>
        <w:color w:val="4D4D4D"/>
        <w:sz w:val="32"/>
        <w:szCs w:val="32"/>
      </w:rPr>
      <w:t xml:space="preserve">Ashfield Boys </w:t>
    </w:r>
    <w:r w:rsidR="00090DD8">
      <w:rPr>
        <w:b/>
        <w:color w:val="4D4D4D"/>
        <w:sz w:val="32"/>
        <w:szCs w:val="32"/>
      </w:rPr>
      <w:t>SRE</w:t>
    </w:r>
    <w:r>
      <w:rPr>
        <w:b/>
        <w:color w:val="4D4D4D"/>
        <w:sz w:val="32"/>
        <w:szCs w:val="32"/>
      </w:rPr>
      <w:t xml:space="preserve"> Policy</w:t>
    </w:r>
  </w:p>
  <w:p w:rsidR="00EC061E" w:rsidRPr="001978DA" w:rsidRDefault="00EC061E" w:rsidP="00724EAA">
    <w:pPr>
      <w:spacing w:before="240"/>
      <w:jc w:val="center"/>
      <w:rPr>
        <w:b/>
        <w:color w:val="4D4D4D"/>
        <w:sz w:val="32"/>
        <w:szCs w:val="32"/>
      </w:rPr>
    </w:pPr>
  </w:p>
  <w:p w:rsidR="00EC061E" w:rsidRDefault="00EC061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1" w:type="dxa"/>
      <w:jc w:val="center"/>
      <w:tblLayout w:type="fixed"/>
      <w:tblLook w:val="01E0" w:firstRow="1" w:lastRow="1" w:firstColumn="1" w:lastColumn="1" w:noHBand="0" w:noVBand="0"/>
    </w:tblPr>
    <w:tblGrid>
      <w:gridCol w:w="5812"/>
      <w:gridCol w:w="293"/>
      <w:gridCol w:w="1591"/>
      <w:gridCol w:w="3615"/>
    </w:tblGrid>
    <w:tr w:rsidR="00B26B47" w:rsidRPr="00AB2804" w:rsidTr="0044774B">
      <w:trPr>
        <w:trHeight w:val="252"/>
        <w:jc w:val="center"/>
      </w:trPr>
      <w:tc>
        <w:tcPr>
          <w:tcW w:w="5812" w:type="dxa"/>
          <w:tcBorders>
            <w:top w:val="single" w:sz="18" w:space="0" w:color="auto"/>
          </w:tcBorders>
          <w:shd w:val="clear" w:color="auto" w:fill="003300"/>
        </w:tcPr>
        <w:p w:rsidR="00EC061E" w:rsidRPr="00F52C66" w:rsidRDefault="00EC061E" w:rsidP="00ED33CC">
          <w:pPr>
            <w:rPr>
              <w:sz w:val="32"/>
              <w:szCs w:val="32"/>
            </w:rPr>
          </w:pPr>
        </w:p>
      </w:tc>
      <w:tc>
        <w:tcPr>
          <w:tcW w:w="293" w:type="dxa"/>
          <w:tcBorders>
            <w:top w:val="single" w:sz="18" w:space="0" w:color="auto"/>
          </w:tcBorders>
        </w:tcPr>
        <w:p w:rsidR="00EC061E" w:rsidRPr="00AB2804" w:rsidRDefault="00EC061E" w:rsidP="002747BF">
          <w:pPr>
            <w:jc w:val="center"/>
            <w:rPr>
              <w:lang w:eastAsia="en-AU"/>
            </w:rPr>
          </w:pPr>
        </w:p>
      </w:tc>
      <w:tc>
        <w:tcPr>
          <w:tcW w:w="1591" w:type="dxa"/>
          <w:tcBorders>
            <w:top w:val="single" w:sz="18" w:space="0" w:color="auto"/>
          </w:tcBorders>
        </w:tcPr>
        <w:p w:rsidR="00EC061E" w:rsidRPr="00AB2804" w:rsidRDefault="00EC061E" w:rsidP="002747BF">
          <w:pPr>
            <w:jc w:val="center"/>
            <w:rPr>
              <w:lang w:eastAsia="en-AU"/>
            </w:rPr>
          </w:pPr>
        </w:p>
      </w:tc>
      <w:tc>
        <w:tcPr>
          <w:tcW w:w="3615" w:type="dxa"/>
          <w:tcBorders>
            <w:top w:val="single" w:sz="18" w:space="0" w:color="auto"/>
          </w:tcBorders>
        </w:tcPr>
        <w:p w:rsidR="00EC061E" w:rsidRPr="00ED33CC" w:rsidRDefault="00EC061E" w:rsidP="00F52C66">
          <w:pPr>
            <w:ind w:left="1028"/>
            <w:jc w:val="center"/>
            <w:rPr>
              <w:color w:val="003300"/>
              <w:lang w:eastAsia="en-AU"/>
            </w:rPr>
          </w:pPr>
        </w:p>
      </w:tc>
    </w:tr>
    <w:tr w:rsidR="00B26B47" w:rsidRPr="00AB2804" w:rsidTr="0044774B">
      <w:trPr>
        <w:trHeight w:val="498"/>
        <w:jc w:val="center"/>
      </w:trPr>
      <w:tc>
        <w:tcPr>
          <w:tcW w:w="5812" w:type="dxa"/>
          <w:tcBorders>
            <w:bottom w:val="single" w:sz="18" w:space="0" w:color="auto"/>
          </w:tcBorders>
        </w:tcPr>
        <w:p w:rsidR="00B26B47" w:rsidRDefault="00B26B47" w:rsidP="0044774B">
          <w:pPr>
            <w:jc w:val="center"/>
            <w:rPr>
              <w:b/>
              <w:color w:val="003300"/>
              <w:sz w:val="36"/>
              <w:szCs w:val="36"/>
            </w:rPr>
          </w:pPr>
          <w:r w:rsidRPr="0016720A">
            <w:rPr>
              <w:rFonts w:ascii="Times New Roman" w:hAnsi="Times New Roman" w:cs="Times New Roman"/>
              <w:noProof/>
              <w:lang w:eastAsia="en-AU"/>
            </w:rPr>
            <w:drawing>
              <wp:anchor distT="0" distB="0" distL="114300" distR="114300" simplePos="0" relativeHeight="251659264" behindDoc="0" locked="0" layoutInCell="1" allowOverlap="1" wp14:anchorId="11DD3FE5" wp14:editId="6FE90230">
                <wp:simplePos x="0" y="0"/>
                <wp:positionH relativeFrom="column">
                  <wp:posOffset>-68580</wp:posOffset>
                </wp:positionH>
                <wp:positionV relativeFrom="paragraph">
                  <wp:posOffset>0</wp:posOffset>
                </wp:positionV>
                <wp:extent cx="902335" cy="1207135"/>
                <wp:effectExtent l="0" t="0" r="0" b="0"/>
                <wp:wrapThrough wrapText="bothSides">
                  <wp:wrapPolygon edited="0">
                    <wp:start x="0" y="0"/>
                    <wp:lineTo x="0" y="21134"/>
                    <wp:lineTo x="20977" y="21134"/>
                    <wp:lineTo x="209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2335" cy="1207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color w:val="003300"/>
              <w:sz w:val="36"/>
              <w:szCs w:val="36"/>
            </w:rPr>
            <w:t xml:space="preserve">ASHFIELD BOYS </w:t>
          </w:r>
          <w:r w:rsidR="00612E89" w:rsidRPr="00612E89">
            <w:rPr>
              <w:b/>
              <w:color w:val="003300"/>
              <w:sz w:val="36"/>
              <w:szCs w:val="36"/>
            </w:rPr>
            <w:t xml:space="preserve">HIGH </w:t>
          </w:r>
          <w:r w:rsidR="00612E89">
            <w:rPr>
              <w:b/>
              <w:color w:val="003300"/>
              <w:sz w:val="36"/>
              <w:szCs w:val="36"/>
            </w:rPr>
            <w:t>S</w:t>
          </w:r>
          <w:r>
            <w:rPr>
              <w:b/>
              <w:color w:val="003300"/>
              <w:sz w:val="36"/>
              <w:szCs w:val="36"/>
            </w:rPr>
            <w:t>CHOOL</w:t>
          </w:r>
        </w:p>
        <w:p w:rsidR="00EC061E" w:rsidRPr="00612E89" w:rsidRDefault="00ED33CC" w:rsidP="0044774B">
          <w:pPr>
            <w:jc w:val="center"/>
            <w:rPr>
              <w:rFonts w:ascii="Monotype Corsiva" w:hAnsi="Monotype Corsiva"/>
              <w:sz w:val="36"/>
              <w:szCs w:val="36"/>
            </w:rPr>
          </w:pPr>
          <w:r w:rsidRPr="00612E89">
            <w:rPr>
              <w:b/>
              <w:color w:val="003300"/>
              <w:sz w:val="36"/>
              <w:szCs w:val="36"/>
            </w:rPr>
            <w:t>POLICY</w:t>
          </w:r>
        </w:p>
      </w:tc>
      <w:tc>
        <w:tcPr>
          <w:tcW w:w="293" w:type="dxa"/>
          <w:tcBorders>
            <w:bottom w:val="single" w:sz="18" w:space="0" w:color="auto"/>
          </w:tcBorders>
        </w:tcPr>
        <w:p w:rsidR="00EC061E" w:rsidRPr="00AB2804" w:rsidRDefault="00EC061E" w:rsidP="00612E89">
          <w:pPr>
            <w:ind w:left="416"/>
            <w:jc w:val="center"/>
            <w:rPr>
              <w:sz w:val="16"/>
            </w:rPr>
          </w:pPr>
          <w:r>
            <w:rPr>
              <w:sz w:val="16"/>
            </w:rPr>
            <w:br/>
          </w:r>
          <w:r>
            <w:rPr>
              <w:sz w:val="16"/>
            </w:rPr>
            <w:br/>
          </w:r>
          <w:r>
            <w:rPr>
              <w:sz w:val="16"/>
            </w:rPr>
            <w:br/>
          </w:r>
        </w:p>
      </w:tc>
      <w:tc>
        <w:tcPr>
          <w:tcW w:w="1591" w:type="dxa"/>
          <w:tcBorders>
            <w:bottom w:val="single" w:sz="18" w:space="0" w:color="auto"/>
          </w:tcBorders>
        </w:tcPr>
        <w:p w:rsidR="00EC061E" w:rsidRPr="00AB2804" w:rsidRDefault="00EC061E" w:rsidP="002747BF">
          <w:pPr>
            <w:jc w:val="center"/>
            <w:rPr>
              <w:sz w:val="16"/>
            </w:rPr>
          </w:pPr>
        </w:p>
      </w:tc>
      <w:tc>
        <w:tcPr>
          <w:tcW w:w="3615" w:type="dxa"/>
          <w:tcBorders>
            <w:bottom w:val="single" w:sz="18" w:space="0" w:color="auto"/>
          </w:tcBorders>
        </w:tcPr>
        <w:p w:rsidR="00EC061E" w:rsidRDefault="00EC061E" w:rsidP="00F52C66">
          <w:pPr>
            <w:ind w:left="1028"/>
            <w:jc w:val="center"/>
            <w:rPr>
              <w:sz w:val="16"/>
            </w:rPr>
          </w:pPr>
        </w:p>
        <w:p w:rsidR="00F52C66" w:rsidRPr="00AB2804" w:rsidRDefault="00F52C66" w:rsidP="00F52C66">
          <w:pPr>
            <w:ind w:left="1028"/>
            <w:jc w:val="center"/>
            <w:rPr>
              <w:sz w:val="16"/>
            </w:rPr>
          </w:pPr>
        </w:p>
      </w:tc>
    </w:tr>
  </w:tbl>
  <w:p w:rsidR="00EC061E" w:rsidRPr="001978DA" w:rsidRDefault="0044774B" w:rsidP="004C494F">
    <w:pPr>
      <w:spacing w:before="240"/>
      <w:jc w:val="center"/>
      <w:rPr>
        <w:b/>
        <w:color w:val="4D4D4D"/>
        <w:sz w:val="32"/>
        <w:szCs w:val="32"/>
      </w:rPr>
    </w:pPr>
    <w:r>
      <w:rPr>
        <w:b/>
        <w:color w:val="4D4D4D"/>
        <w:sz w:val="32"/>
        <w:szCs w:val="32"/>
      </w:rPr>
      <w:t>Policy Name</w:t>
    </w:r>
  </w:p>
  <w:p w:rsidR="00F52C66" w:rsidRPr="00F52C66" w:rsidRDefault="00F52C66" w:rsidP="004C494F">
    <w:pPr>
      <w:spacing w:before="240"/>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FC2"/>
    <w:multiLevelType w:val="hybridMultilevel"/>
    <w:tmpl w:val="4B5EAB22"/>
    <w:lvl w:ilvl="0" w:tplc="FA2AA290">
      <w:start w:val="1"/>
      <w:numFmt w:val="bullet"/>
      <w:lvlText w:val=""/>
      <w:lvlJc w:val="left"/>
      <w:pPr>
        <w:tabs>
          <w:tab w:val="num" w:pos="720"/>
        </w:tabs>
        <w:ind w:left="644" w:hanging="284"/>
      </w:pPr>
      <w:rPr>
        <w:rFonts w:ascii="Symbol" w:hAnsi="Symbol" w:hint="default"/>
        <w:color w:val="006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9461C"/>
    <w:multiLevelType w:val="hybridMultilevel"/>
    <w:tmpl w:val="B06CA25A"/>
    <w:lvl w:ilvl="0" w:tplc="AD1ED562">
      <w:start w:val="1"/>
      <w:numFmt w:val="decimal"/>
      <w:lvlText w:val="%1."/>
      <w:lvlJc w:val="left"/>
      <w:pPr>
        <w:tabs>
          <w:tab w:val="num" w:pos="360"/>
        </w:tabs>
        <w:ind w:left="360" w:hanging="360"/>
      </w:pPr>
      <w:rPr>
        <w:rFonts w:hint="default"/>
        <w:color w:val="0066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66548"/>
    <w:multiLevelType w:val="hybridMultilevel"/>
    <w:tmpl w:val="A244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85883"/>
    <w:multiLevelType w:val="hybridMultilevel"/>
    <w:tmpl w:val="EA126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B3EAE"/>
    <w:multiLevelType w:val="hybridMultilevel"/>
    <w:tmpl w:val="27FA05B6"/>
    <w:lvl w:ilvl="0" w:tplc="CE9490F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635EE"/>
    <w:multiLevelType w:val="hybridMultilevel"/>
    <w:tmpl w:val="6E36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607E60"/>
    <w:multiLevelType w:val="hybridMultilevel"/>
    <w:tmpl w:val="166ED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874C95"/>
    <w:multiLevelType w:val="hybridMultilevel"/>
    <w:tmpl w:val="565C57E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1D4F86"/>
    <w:multiLevelType w:val="hybridMultilevel"/>
    <w:tmpl w:val="078A7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A446D5"/>
    <w:multiLevelType w:val="hybridMultilevel"/>
    <w:tmpl w:val="21288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CA3932"/>
    <w:multiLevelType w:val="hybridMultilevel"/>
    <w:tmpl w:val="C00C1668"/>
    <w:lvl w:ilvl="0" w:tplc="FA2AA290">
      <w:start w:val="1"/>
      <w:numFmt w:val="bullet"/>
      <w:lvlText w:val=""/>
      <w:lvlJc w:val="left"/>
      <w:pPr>
        <w:ind w:left="720" w:hanging="360"/>
      </w:pPr>
      <w:rPr>
        <w:rFonts w:ascii="Symbol" w:hAnsi="Symbol" w:hint="default"/>
        <w:color w:val="0066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A14A3"/>
    <w:multiLevelType w:val="hybridMultilevel"/>
    <w:tmpl w:val="D5CEC02C"/>
    <w:lvl w:ilvl="0" w:tplc="854889BC">
      <w:start w:val="1"/>
      <w:numFmt w:val="bullet"/>
      <w:lvlText w:val=""/>
      <w:lvlJc w:val="left"/>
      <w:pPr>
        <w:tabs>
          <w:tab w:val="num" w:pos="644"/>
        </w:tabs>
        <w:ind w:left="568" w:hanging="284"/>
      </w:pPr>
      <w:rPr>
        <w:rFonts w:ascii="Symbol" w:hAnsi="Symbol" w:hint="default"/>
        <w:color w:val="006600"/>
        <w:sz w:val="20"/>
        <w:szCs w:val="20"/>
      </w:rPr>
    </w:lvl>
    <w:lvl w:ilvl="1" w:tplc="854889BC">
      <w:start w:val="1"/>
      <w:numFmt w:val="bullet"/>
      <w:lvlText w:val=""/>
      <w:lvlJc w:val="left"/>
      <w:pPr>
        <w:tabs>
          <w:tab w:val="num" w:pos="1724"/>
        </w:tabs>
        <w:ind w:left="1648" w:hanging="284"/>
      </w:pPr>
      <w:rPr>
        <w:rFonts w:ascii="Symbol" w:hAnsi="Symbol" w:hint="default"/>
        <w:color w:val="006600"/>
        <w:sz w:val="20"/>
        <w:szCs w:val="20"/>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15:restartNumberingAfterBreak="0">
    <w:nsid w:val="24504C2C"/>
    <w:multiLevelType w:val="hybridMultilevel"/>
    <w:tmpl w:val="CF1E65E2"/>
    <w:lvl w:ilvl="0" w:tplc="CE9490F4">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505DC6"/>
    <w:multiLevelType w:val="hybridMultilevel"/>
    <w:tmpl w:val="9616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027D48"/>
    <w:multiLevelType w:val="hybridMultilevel"/>
    <w:tmpl w:val="9EEAF3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96D65D7"/>
    <w:multiLevelType w:val="hybridMultilevel"/>
    <w:tmpl w:val="4D088D74"/>
    <w:lvl w:ilvl="0" w:tplc="29E6D482">
      <w:start w:val="1"/>
      <w:numFmt w:val="bullet"/>
      <w:lvlText w:val=""/>
      <w:lvlJc w:val="left"/>
      <w:pPr>
        <w:ind w:hanging="360"/>
      </w:pPr>
      <w:rPr>
        <w:rFonts w:ascii="Symbol" w:eastAsia="Symbol" w:hAnsi="Symbol" w:hint="default"/>
        <w:sz w:val="22"/>
        <w:szCs w:val="22"/>
      </w:rPr>
    </w:lvl>
    <w:lvl w:ilvl="1" w:tplc="34CCD8C4">
      <w:start w:val="1"/>
      <w:numFmt w:val="bullet"/>
      <w:lvlText w:val=""/>
      <w:lvlJc w:val="left"/>
      <w:pPr>
        <w:ind w:hanging="428"/>
      </w:pPr>
      <w:rPr>
        <w:rFonts w:ascii="Symbol" w:eastAsia="Symbol" w:hAnsi="Symbol" w:hint="default"/>
        <w:sz w:val="22"/>
        <w:szCs w:val="22"/>
      </w:rPr>
    </w:lvl>
    <w:lvl w:ilvl="2" w:tplc="65366138">
      <w:start w:val="1"/>
      <w:numFmt w:val="bullet"/>
      <w:lvlText w:val=""/>
      <w:lvlJc w:val="left"/>
      <w:pPr>
        <w:ind w:hanging="360"/>
      </w:pPr>
      <w:rPr>
        <w:rFonts w:ascii="Symbol" w:eastAsia="Symbol" w:hAnsi="Symbol" w:hint="default"/>
        <w:sz w:val="22"/>
        <w:szCs w:val="22"/>
      </w:rPr>
    </w:lvl>
    <w:lvl w:ilvl="3" w:tplc="2D92C2B6">
      <w:start w:val="1"/>
      <w:numFmt w:val="bullet"/>
      <w:lvlText w:val="•"/>
      <w:lvlJc w:val="left"/>
      <w:rPr>
        <w:rFonts w:hint="default"/>
      </w:rPr>
    </w:lvl>
    <w:lvl w:ilvl="4" w:tplc="7D14EDBA">
      <w:start w:val="1"/>
      <w:numFmt w:val="bullet"/>
      <w:lvlText w:val="•"/>
      <w:lvlJc w:val="left"/>
      <w:rPr>
        <w:rFonts w:hint="default"/>
      </w:rPr>
    </w:lvl>
    <w:lvl w:ilvl="5" w:tplc="BA666268">
      <w:start w:val="1"/>
      <w:numFmt w:val="bullet"/>
      <w:lvlText w:val="•"/>
      <w:lvlJc w:val="left"/>
      <w:rPr>
        <w:rFonts w:hint="default"/>
      </w:rPr>
    </w:lvl>
    <w:lvl w:ilvl="6" w:tplc="C4882260">
      <w:start w:val="1"/>
      <w:numFmt w:val="bullet"/>
      <w:lvlText w:val="•"/>
      <w:lvlJc w:val="left"/>
      <w:rPr>
        <w:rFonts w:hint="default"/>
      </w:rPr>
    </w:lvl>
    <w:lvl w:ilvl="7" w:tplc="3438A8E2">
      <w:start w:val="1"/>
      <w:numFmt w:val="bullet"/>
      <w:lvlText w:val="•"/>
      <w:lvlJc w:val="left"/>
      <w:rPr>
        <w:rFonts w:hint="default"/>
      </w:rPr>
    </w:lvl>
    <w:lvl w:ilvl="8" w:tplc="7BCE2BF0">
      <w:start w:val="1"/>
      <w:numFmt w:val="bullet"/>
      <w:lvlText w:val="•"/>
      <w:lvlJc w:val="left"/>
      <w:rPr>
        <w:rFonts w:hint="default"/>
      </w:rPr>
    </w:lvl>
  </w:abstractNum>
  <w:abstractNum w:abstractNumId="16" w15:restartNumberingAfterBreak="0">
    <w:nsid w:val="2FDD5E9D"/>
    <w:multiLevelType w:val="hybridMultilevel"/>
    <w:tmpl w:val="F7E809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656353"/>
    <w:multiLevelType w:val="hybridMultilevel"/>
    <w:tmpl w:val="55D89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CF1494"/>
    <w:multiLevelType w:val="hybridMultilevel"/>
    <w:tmpl w:val="68D6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D175F7"/>
    <w:multiLevelType w:val="hybridMultilevel"/>
    <w:tmpl w:val="AE463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083CC8"/>
    <w:multiLevelType w:val="hybridMultilevel"/>
    <w:tmpl w:val="191A4478"/>
    <w:lvl w:ilvl="0" w:tplc="31D2B7C6">
      <w:start w:val="1"/>
      <w:numFmt w:val="bullet"/>
      <w:lvlText w:val=""/>
      <w:lvlJc w:val="left"/>
      <w:pPr>
        <w:tabs>
          <w:tab w:val="num" w:pos="720"/>
        </w:tabs>
        <w:ind w:left="644" w:hanging="284"/>
      </w:pPr>
      <w:rPr>
        <w:rFonts w:ascii="Symbol" w:hAnsi="Symbol" w:hint="default"/>
        <w:color w:val="0066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CC6D7C"/>
    <w:multiLevelType w:val="hybridMultilevel"/>
    <w:tmpl w:val="FC1A14A6"/>
    <w:lvl w:ilvl="0" w:tplc="31D2B7C6">
      <w:start w:val="1"/>
      <w:numFmt w:val="bullet"/>
      <w:lvlText w:val=""/>
      <w:lvlJc w:val="left"/>
      <w:pPr>
        <w:tabs>
          <w:tab w:val="num" w:pos="360"/>
        </w:tabs>
        <w:ind w:left="284" w:hanging="284"/>
      </w:pPr>
      <w:rPr>
        <w:rFonts w:ascii="Symbol" w:hAnsi="Symbol" w:hint="default"/>
        <w:color w:val="006600"/>
        <w:sz w:val="20"/>
        <w:szCs w:val="20"/>
      </w:rPr>
    </w:lvl>
    <w:lvl w:ilvl="1" w:tplc="161A5A42">
      <w:start w:val="1"/>
      <w:numFmt w:val="bullet"/>
      <w:lvlText w:val="-"/>
      <w:lvlJc w:val="left"/>
      <w:pPr>
        <w:tabs>
          <w:tab w:val="num" w:pos="1080"/>
        </w:tabs>
        <w:ind w:left="1080" w:hanging="360"/>
      </w:pPr>
      <w:rPr>
        <w:rFonts w:ascii="Courier New" w:hAnsi="Courier New" w:hint="default"/>
        <w:color w:val="00660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5072DB"/>
    <w:multiLevelType w:val="hybridMultilevel"/>
    <w:tmpl w:val="218C4644"/>
    <w:lvl w:ilvl="0" w:tplc="CE9490F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21CAD"/>
    <w:multiLevelType w:val="hybridMultilevel"/>
    <w:tmpl w:val="7ABE6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BF071CF"/>
    <w:multiLevelType w:val="hybridMultilevel"/>
    <w:tmpl w:val="EA30F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5D54EA"/>
    <w:multiLevelType w:val="hybridMultilevel"/>
    <w:tmpl w:val="B8E4A676"/>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3AE7D0F"/>
    <w:multiLevelType w:val="hybridMultilevel"/>
    <w:tmpl w:val="078CE4AE"/>
    <w:lvl w:ilvl="0" w:tplc="2516450A">
      <w:start w:val="1"/>
      <w:numFmt w:val="bullet"/>
      <w:lvlText w:val=""/>
      <w:lvlJc w:val="left"/>
      <w:pPr>
        <w:tabs>
          <w:tab w:val="num" w:pos="360"/>
        </w:tabs>
        <w:ind w:left="284" w:hanging="284"/>
      </w:pPr>
      <w:rPr>
        <w:rFonts w:ascii="Symbol" w:hAnsi="Symbol" w:hint="default"/>
        <w:color w:val="0066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B178FA"/>
    <w:multiLevelType w:val="hybridMultilevel"/>
    <w:tmpl w:val="E79A9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741855"/>
    <w:multiLevelType w:val="hybridMultilevel"/>
    <w:tmpl w:val="62327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0F2391"/>
    <w:multiLevelType w:val="hybridMultilevel"/>
    <w:tmpl w:val="733AD8CA"/>
    <w:lvl w:ilvl="0" w:tplc="AD1ED562">
      <w:start w:val="1"/>
      <w:numFmt w:val="decimal"/>
      <w:lvlText w:val="%1."/>
      <w:lvlJc w:val="left"/>
      <w:pPr>
        <w:tabs>
          <w:tab w:val="num" w:pos="360"/>
        </w:tabs>
        <w:ind w:left="360" w:hanging="360"/>
      </w:pPr>
      <w:rPr>
        <w:rFonts w:hint="default"/>
        <w:color w:val="0066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1A7339"/>
    <w:multiLevelType w:val="hybridMultilevel"/>
    <w:tmpl w:val="8098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3037DC"/>
    <w:multiLevelType w:val="hybridMultilevel"/>
    <w:tmpl w:val="3F3A0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0621A1"/>
    <w:multiLevelType w:val="hybridMultilevel"/>
    <w:tmpl w:val="CC0EE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DE289F"/>
    <w:multiLevelType w:val="hybridMultilevel"/>
    <w:tmpl w:val="C5DE7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82C1C"/>
    <w:multiLevelType w:val="hybridMultilevel"/>
    <w:tmpl w:val="F6A0F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B26EAE"/>
    <w:multiLevelType w:val="hybridMultilevel"/>
    <w:tmpl w:val="ADC60E8C"/>
    <w:lvl w:ilvl="0" w:tplc="AD1ED562">
      <w:start w:val="1"/>
      <w:numFmt w:val="decimal"/>
      <w:lvlText w:val="%1."/>
      <w:lvlJc w:val="left"/>
      <w:pPr>
        <w:tabs>
          <w:tab w:val="num" w:pos="360"/>
        </w:tabs>
        <w:ind w:left="360" w:hanging="360"/>
      </w:pPr>
      <w:rPr>
        <w:rFonts w:hint="default"/>
        <w:color w:val="0066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9747DD"/>
    <w:multiLevelType w:val="hybridMultilevel"/>
    <w:tmpl w:val="C8D2D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8E1EB6"/>
    <w:multiLevelType w:val="hybridMultilevel"/>
    <w:tmpl w:val="C57804BE"/>
    <w:lvl w:ilvl="0" w:tplc="CE9490F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E623C"/>
    <w:multiLevelType w:val="hybridMultilevel"/>
    <w:tmpl w:val="C3A6392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3DA4FB9"/>
    <w:multiLevelType w:val="hybridMultilevel"/>
    <w:tmpl w:val="496A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AF7D44"/>
    <w:multiLevelType w:val="hybridMultilevel"/>
    <w:tmpl w:val="D554B0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BDA210A"/>
    <w:multiLevelType w:val="hybridMultilevel"/>
    <w:tmpl w:val="4EC2ED1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CB33027"/>
    <w:multiLevelType w:val="hybridMultilevel"/>
    <w:tmpl w:val="751072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F1B0080"/>
    <w:multiLevelType w:val="hybridMultilevel"/>
    <w:tmpl w:val="DCFAF4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9"/>
  </w:num>
  <w:num w:numId="4">
    <w:abstractNumId w:val="21"/>
  </w:num>
  <w:num w:numId="5">
    <w:abstractNumId w:val="35"/>
  </w:num>
  <w:num w:numId="6">
    <w:abstractNumId w:val="26"/>
  </w:num>
  <w:num w:numId="7">
    <w:abstractNumId w:val="31"/>
  </w:num>
  <w:num w:numId="8">
    <w:abstractNumId w:val="0"/>
  </w:num>
  <w:num w:numId="9">
    <w:abstractNumId w:val="10"/>
  </w:num>
  <w:num w:numId="10">
    <w:abstractNumId w:val="11"/>
    <w:lvlOverride w:ilvl="0">
      <w:startOverride w:val="1"/>
    </w:lvlOverride>
  </w:num>
  <w:num w:numId="11">
    <w:abstractNumId w:val="8"/>
  </w:num>
  <w:num w:numId="12">
    <w:abstractNumId w:val="18"/>
  </w:num>
  <w:num w:numId="13">
    <w:abstractNumId w:val="4"/>
  </w:num>
  <w:num w:numId="14">
    <w:abstractNumId w:val="37"/>
  </w:num>
  <w:num w:numId="15">
    <w:abstractNumId w:val="22"/>
  </w:num>
  <w:num w:numId="16">
    <w:abstractNumId w:val="2"/>
  </w:num>
  <w:num w:numId="17">
    <w:abstractNumId w:val="36"/>
  </w:num>
  <w:num w:numId="18">
    <w:abstractNumId w:val="3"/>
  </w:num>
  <w:num w:numId="19">
    <w:abstractNumId w:val="5"/>
  </w:num>
  <w:num w:numId="20">
    <w:abstractNumId w:val="24"/>
  </w:num>
  <w:num w:numId="21">
    <w:abstractNumId w:val="9"/>
  </w:num>
  <w:num w:numId="22">
    <w:abstractNumId w:val="15"/>
  </w:num>
  <w:num w:numId="23">
    <w:abstractNumId w:val="17"/>
  </w:num>
  <w:num w:numId="24">
    <w:abstractNumId w:val="43"/>
  </w:num>
  <w:num w:numId="25">
    <w:abstractNumId w:val="6"/>
  </w:num>
  <w:num w:numId="26">
    <w:abstractNumId w:val="23"/>
  </w:num>
  <w:num w:numId="27">
    <w:abstractNumId w:val="27"/>
  </w:num>
  <w:num w:numId="28">
    <w:abstractNumId w:val="19"/>
  </w:num>
  <w:num w:numId="29">
    <w:abstractNumId w:val="13"/>
  </w:num>
  <w:num w:numId="30">
    <w:abstractNumId w:val="32"/>
  </w:num>
  <w:num w:numId="31">
    <w:abstractNumId w:val="34"/>
  </w:num>
  <w:num w:numId="32">
    <w:abstractNumId w:val="41"/>
  </w:num>
  <w:num w:numId="33">
    <w:abstractNumId w:val="33"/>
  </w:num>
  <w:num w:numId="34">
    <w:abstractNumId w:val="39"/>
  </w:num>
  <w:num w:numId="35">
    <w:abstractNumId w:val="30"/>
  </w:num>
  <w:num w:numId="36">
    <w:abstractNumId w:val="7"/>
  </w:num>
  <w:num w:numId="37">
    <w:abstractNumId w:val="28"/>
  </w:num>
  <w:num w:numId="38">
    <w:abstractNumId w:val="16"/>
  </w:num>
  <w:num w:numId="39">
    <w:abstractNumId w:val="25"/>
  </w:num>
  <w:num w:numId="40">
    <w:abstractNumId w:val="14"/>
  </w:num>
  <w:num w:numId="41">
    <w:abstractNumId w:val="42"/>
  </w:num>
  <w:num w:numId="42">
    <w:abstractNumId w:val="40"/>
  </w:num>
  <w:num w:numId="43">
    <w:abstractNumId w:val="1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CB"/>
    <w:rsid w:val="00021E91"/>
    <w:rsid w:val="0002665F"/>
    <w:rsid w:val="00026FF2"/>
    <w:rsid w:val="00037CE7"/>
    <w:rsid w:val="00044642"/>
    <w:rsid w:val="00047279"/>
    <w:rsid w:val="000504B4"/>
    <w:rsid w:val="00053771"/>
    <w:rsid w:val="00056AAB"/>
    <w:rsid w:val="00057228"/>
    <w:rsid w:val="0007152D"/>
    <w:rsid w:val="00072F1E"/>
    <w:rsid w:val="00074A27"/>
    <w:rsid w:val="000757AE"/>
    <w:rsid w:val="00077EB3"/>
    <w:rsid w:val="000821F9"/>
    <w:rsid w:val="00090DD8"/>
    <w:rsid w:val="0009467A"/>
    <w:rsid w:val="00096A1D"/>
    <w:rsid w:val="000A1194"/>
    <w:rsid w:val="000A4F0B"/>
    <w:rsid w:val="000B2A64"/>
    <w:rsid w:val="000C5819"/>
    <w:rsid w:val="000D2C42"/>
    <w:rsid w:val="000D5B5C"/>
    <w:rsid w:val="000E5DC6"/>
    <w:rsid w:val="000F3E05"/>
    <w:rsid w:val="000F6F50"/>
    <w:rsid w:val="000F718B"/>
    <w:rsid w:val="00107A34"/>
    <w:rsid w:val="00115F78"/>
    <w:rsid w:val="00140DC3"/>
    <w:rsid w:val="00151D8E"/>
    <w:rsid w:val="001553FA"/>
    <w:rsid w:val="001612EC"/>
    <w:rsid w:val="0016666F"/>
    <w:rsid w:val="00170ED5"/>
    <w:rsid w:val="00174FEA"/>
    <w:rsid w:val="0019060E"/>
    <w:rsid w:val="00191FE9"/>
    <w:rsid w:val="00192643"/>
    <w:rsid w:val="001963E4"/>
    <w:rsid w:val="001978DA"/>
    <w:rsid w:val="001A2F83"/>
    <w:rsid w:val="001A3A7F"/>
    <w:rsid w:val="001A6DA1"/>
    <w:rsid w:val="001B4CA1"/>
    <w:rsid w:val="001B6932"/>
    <w:rsid w:val="001C1A4F"/>
    <w:rsid w:val="001D483E"/>
    <w:rsid w:val="001D7346"/>
    <w:rsid w:val="001E07ED"/>
    <w:rsid w:val="001E5BC0"/>
    <w:rsid w:val="00206E84"/>
    <w:rsid w:val="00207E0B"/>
    <w:rsid w:val="00212613"/>
    <w:rsid w:val="00220780"/>
    <w:rsid w:val="0022620B"/>
    <w:rsid w:val="00226C0D"/>
    <w:rsid w:val="002337F0"/>
    <w:rsid w:val="002363DC"/>
    <w:rsid w:val="0024204A"/>
    <w:rsid w:val="00272D3A"/>
    <w:rsid w:val="002747BF"/>
    <w:rsid w:val="00274C68"/>
    <w:rsid w:val="00292CAC"/>
    <w:rsid w:val="00294812"/>
    <w:rsid w:val="002A2192"/>
    <w:rsid w:val="002A4438"/>
    <w:rsid w:val="002A771C"/>
    <w:rsid w:val="002B2795"/>
    <w:rsid w:val="002B2F42"/>
    <w:rsid w:val="002B4454"/>
    <w:rsid w:val="002C69E1"/>
    <w:rsid w:val="002C70CB"/>
    <w:rsid w:val="002E7D70"/>
    <w:rsid w:val="00303A3F"/>
    <w:rsid w:val="00304738"/>
    <w:rsid w:val="00307D56"/>
    <w:rsid w:val="0031144E"/>
    <w:rsid w:val="00315A44"/>
    <w:rsid w:val="00333696"/>
    <w:rsid w:val="00351265"/>
    <w:rsid w:val="0035160C"/>
    <w:rsid w:val="003546A0"/>
    <w:rsid w:val="00360085"/>
    <w:rsid w:val="003662DE"/>
    <w:rsid w:val="0037280B"/>
    <w:rsid w:val="0038270B"/>
    <w:rsid w:val="00382884"/>
    <w:rsid w:val="00385753"/>
    <w:rsid w:val="00392889"/>
    <w:rsid w:val="00392970"/>
    <w:rsid w:val="0039437B"/>
    <w:rsid w:val="00396097"/>
    <w:rsid w:val="003A4CC6"/>
    <w:rsid w:val="003A5870"/>
    <w:rsid w:val="003B2041"/>
    <w:rsid w:val="003B2609"/>
    <w:rsid w:val="003B672C"/>
    <w:rsid w:val="003B7A74"/>
    <w:rsid w:val="003C4492"/>
    <w:rsid w:val="003D1C10"/>
    <w:rsid w:val="003D291F"/>
    <w:rsid w:val="003D5730"/>
    <w:rsid w:val="003E23C0"/>
    <w:rsid w:val="004026C7"/>
    <w:rsid w:val="00407971"/>
    <w:rsid w:val="00413080"/>
    <w:rsid w:val="004211A1"/>
    <w:rsid w:val="00426762"/>
    <w:rsid w:val="004271CF"/>
    <w:rsid w:val="00430896"/>
    <w:rsid w:val="00433165"/>
    <w:rsid w:val="00434EF9"/>
    <w:rsid w:val="0044183E"/>
    <w:rsid w:val="004448D9"/>
    <w:rsid w:val="004464D0"/>
    <w:rsid w:val="0044774B"/>
    <w:rsid w:val="004552A9"/>
    <w:rsid w:val="00472DF3"/>
    <w:rsid w:val="00481669"/>
    <w:rsid w:val="004820C2"/>
    <w:rsid w:val="00482F81"/>
    <w:rsid w:val="0048333D"/>
    <w:rsid w:val="004901C1"/>
    <w:rsid w:val="00493035"/>
    <w:rsid w:val="00494517"/>
    <w:rsid w:val="00495220"/>
    <w:rsid w:val="004A2C03"/>
    <w:rsid w:val="004B230B"/>
    <w:rsid w:val="004B5573"/>
    <w:rsid w:val="004C29F1"/>
    <w:rsid w:val="004C494F"/>
    <w:rsid w:val="004D22F3"/>
    <w:rsid w:val="004F1231"/>
    <w:rsid w:val="004F4234"/>
    <w:rsid w:val="004F4FD1"/>
    <w:rsid w:val="004F6B1F"/>
    <w:rsid w:val="005012AA"/>
    <w:rsid w:val="005201F5"/>
    <w:rsid w:val="005227C4"/>
    <w:rsid w:val="00524CB0"/>
    <w:rsid w:val="00525731"/>
    <w:rsid w:val="005273D8"/>
    <w:rsid w:val="00545565"/>
    <w:rsid w:val="005506F7"/>
    <w:rsid w:val="00552BFF"/>
    <w:rsid w:val="005547B8"/>
    <w:rsid w:val="00563AAF"/>
    <w:rsid w:val="00565F1C"/>
    <w:rsid w:val="005713BD"/>
    <w:rsid w:val="00594189"/>
    <w:rsid w:val="005974EB"/>
    <w:rsid w:val="00597DB8"/>
    <w:rsid w:val="005A0A65"/>
    <w:rsid w:val="005B1F91"/>
    <w:rsid w:val="005B589F"/>
    <w:rsid w:val="005C4F30"/>
    <w:rsid w:val="005C6460"/>
    <w:rsid w:val="005D4E5A"/>
    <w:rsid w:val="005E00C2"/>
    <w:rsid w:val="005E26C0"/>
    <w:rsid w:val="00603433"/>
    <w:rsid w:val="00604FC3"/>
    <w:rsid w:val="006060D5"/>
    <w:rsid w:val="00606806"/>
    <w:rsid w:val="0060753F"/>
    <w:rsid w:val="00612E89"/>
    <w:rsid w:val="00625FA9"/>
    <w:rsid w:val="006266B0"/>
    <w:rsid w:val="00640070"/>
    <w:rsid w:val="00646E93"/>
    <w:rsid w:val="006526E4"/>
    <w:rsid w:val="00653D21"/>
    <w:rsid w:val="00662F49"/>
    <w:rsid w:val="00664374"/>
    <w:rsid w:val="00665249"/>
    <w:rsid w:val="00667EA6"/>
    <w:rsid w:val="006726F5"/>
    <w:rsid w:val="006B5105"/>
    <w:rsid w:val="006B6ADB"/>
    <w:rsid w:val="006D40C7"/>
    <w:rsid w:val="006E4A1D"/>
    <w:rsid w:val="006F7521"/>
    <w:rsid w:val="0071425C"/>
    <w:rsid w:val="00724EAA"/>
    <w:rsid w:val="007310A4"/>
    <w:rsid w:val="00732D46"/>
    <w:rsid w:val="0073301C"/>
    <w:rsid w:val="007375C5"/>
    <w:rsid w:val="007470DD"/>
    <w:rsid w:val="007566C0"/>
    <w:rsid w:val="00782158"/>
    <w:rsid w:val="00783751"/>
    <w:rsid w:val="00784096"/>
    <w:rsid w:val="007930DB"/>
    <w:rsid w:val="007937D9"/>
    <w:rsid w:val="00793A21"/>
    <w:rsid w:val="0079778F"/>
    <w:rsid w:val="007A2405"/>
    <w:rsid w:val="007A2B08"/>
    <w:rsid w:val="007A610C"/>
    <w:rsid w:val="007B3313"/>
    <w:rsid w:val="007B4306"/>
    <w:rsid w:val="007B4D69"/>
    <w:rsid w:val="007B6775"/>
    <w:rsid w:val="007B6CB7"/>
    <w:rsid w:val="007C7385"/>
    <w:rsid w:val="007E6CF8"/>
    <w:rsid w:val="007E6D7F"/>
    <w:rsid w:val="007F0FD7"/>
    <w:rsid w:val="007F46AF"/>
    <w:rsid w:val="00803755"/>
    <w:rsid w:val="00825A74"/>
    <w:rsid w:val="00826744"/>
    <w:rsid w:val="008274C9"/>
    <w:rsid w:val="00831B70"/>
    <w:rsid w:val="00833FA8"/>
    <w:rsid w:val="008466DA"/>
    <w:rsid w:val="00846DCE"/>
    <w:rsid w:val="00850261"/>
    <w:rsid w:val="00850AAD"/>
    <w:rsid w:val="00850D88"/>
    <w:rsid w:val="0085645C"/>
    <w:rsid w:val="00856F87"/>
    <w:rsid w:val="00870C91"/>
    <w:rsid w:val="008737DF"/>
    <w:rsid w:val="00876222"/>
    <w:rsid w:val="00885C1E"/>
    <w:rsid w:val="00890443"/>
    <w:rsid w:val="00893AC2"/>
    <w:rsid w:val="00893EBF"/>
    <w:rsid w:val="008949FB"/>
    <w:rsid w:val="008968F2"/>
    <w:rsid w:val="008A1EB4"/>
    <w:rsid w:val="008A2B16"/>
    <w:rsid w:val="008A79A0"/>
    <w:rsid w:val="008A7CE1"/>
    <w:rsid w:val="008B08C5"/>
    <w:rsid w:val="008B0FF9"/>
    <w:rsid w:val="008B35A5"/>
    <w:rsid w:val="008B6E8B"/>
    <w:rsid w:val="008C4F96"/>
    <w:rsid w:val="008D2815"/>
    <w:rsid w:val="008D4582"/>
    <w:rsid w:val="008E6FE3"/>
    <w:rsid w:val="008F0ABB"/>
    <w:rsid w:val="008F0B92"/>
    <w:rsid w:val="0091183C"/>
    <w:rsid w:val="0091343E"/>
    <w:rsid w:val="0091430A"/>
    <w:rsid w:val="0093095C"/>
    <w:rsid w:val="0095720F"/>
    <w:rsid w:val="0095740A"/>
    <w:rsid w:val="00973F1E"/>
    <w:rsid w:val="00981F40"/>
    <w:rsid w:val="00994BED"/>
    <w:rsid w:val="0099599D"/>
    <w:rsid w:val="009966B1"/>
    <w:rsid w:val="009A4A44"/>
    <w:rsid w:val="009B5899"/>
    <w:rsid w:val="009C0889"/>
    <w:rsid w:val="009C276A"/>
    <w:rsid w:val="009C5FE9"/>
    <w:rsid w:val="009D7AEE"/>
    <w:rsid w:val="009E435C"/>
    <w:rsid w:val="009E5BA5"/>
    <w:rsid w:val="009E73D6"/>
    <w:rsid w:val="009F0F5D"/>
    <w:rsid w:val="009F770E"/>
    <w:rsid w:val="00A014C9"/>
    <w:rsid w:val="00A03886"/>
    <w:rsid w:val="00A07967"/>
    <w:rsid w:val="00A10BB0"/>
    <w:rsid w:val="00A12381"/>
    <w:rsid w:val="00A17692"/>
    <w:rsid w:val="00A246EC"/>
    <w:rsid w:val="00A312E1"/>
    <w:rsid w:val="00A3728A"/>
    <w:rsid w:val="00A44A8B"/>
    <w:rsid w:val="00A73ABF"/>
    <w:rsid w:val="00A876F1"/>
    <w:rsid w:val="00A976B6"/>
    <w:rsid w:val="00AA7809"/>
    <w:rsid w:val="00AA7873"/>
    <w:rsid w:val="00AB0D94"/>
    <w:rsid w:val="00AC07AA"/>
    <w:rsid w:val="00AD48C2"/>
    <w:rsid w:val="00AE2325"/>
    <w:rsid w:val="00AE5E9A"/>
    <w:rsid w:val="00AF1596"/>
    <w:rsid w:val="00AF3922"/>
    <w:rsid w:val="00B06FE0"/>
    <w:rsid w:val="00B11A7C"/>
    <w:rsid w:val="00B21ED4"/>
    <w:rsid w:val="00B25563"/>
    <w:rsid w:val="00B26B47"/>
    <w:rsid w:val="00B34F83"/>
    <w:rsid w:val="00B404D1"/>
    <w:rsid w:val="00B51C26"/>
    <w:rsid w:val="00B634AA"/>
    <w:rsid w:val="00B65B09"/>
    <w:rsid w:val="00B75396"/>
    <w:rsid w:val="00B765EB"/>
    <w:rsid w:val="00B81833"/>
    <w:rsid w:val="00B84637"/>
    <w:rsid w:val="00B96396"/>
    <w:rsid w:val="00BA150F"/>
    <w:rsid w:val="00BA3264"/>
    <w:rsid w:val="00BC339B"/>
    <w:rsid w:val="00BC6533"/>
    <w:rsid w:val="00BC682C"/>
    <w:rsid w:val="00BD200E"/>
    <w:rsid w:val="00BD2378"/>
    <w:rsid w:val="00BE58F0"/>
    <w:rsid w:val="00C01333"/>
    <w:rsid w:val="00C104C0"/>
    <w:rsid w:val="00C11541"/>
    <w:rsid w:val="00C15A31"/>
    <w:rsid w:val="00C274B6"/>
    <w:rsid w:val="00C3170E"/>
    <w:rsid w:val="00C31AE1"/>
    <w:rsid w:val="00C3467E"/>
    <w:rsid w:val="00C4367B"/>
    <w:rsid w:val="00C463F8"/>
    <w:rsid w:val="00C51892"/>
    <w:rsid w:val="00C55040"/>
    <w:rsid w:val="00C55AB9"/>
    <w:rsid w:val="00C77C1E"/>
    <w:rsid w:val="00C822A3"/>
    <w:rsid w:val="00C91161"/>
    <w:rsid w:val="00C94965"/>
    <w:rsid w:val="00C95109"/>
    <w:rsid w:val="00C962BC"/>
    <w:rsid w:val="00CB07AE"/>
    <w:rsid w:val="00CB58C9"/>
    <w:rsid w:val="00CE5454"/>
    <w:rsid w:val="00CF07A5"/>
    <w:rsid w:val="00CF57AE"/>
    <w:rsid w:val="00D1274F"/>
    <w:rsid w:val="00D148C9"/>
    <w:rsid w:val="00D17263"/>
    <w:rsid w:val="00D47727"/>
    <w:rsid w:val="00D51B30"/>
    <w:rsid w:val="00D54051"/>
    <w:rsid w:val="00D54A10"/>
    <w:rsid w:val="00D57831"/>
    <w:rsid w:val="00D719E8"/>
    <w:rsid w:val="00D8117A"/>
    <w:rsid w:val="00D812E9"/>
    <w:rsid w:val="00D82881"/>
    <w:rsid w:val="00D873AE"/>
    <w:rsid w:val="00D942BC"/>
    <w:rsid w:val="00D95508"/>
    <w:rsid w:val="00D978DD"/>
    <w:rsid w:val="00DA0E1C"/>
    <w:rsid w:val="00DB0C61"/>
    <w:rsid w:val="00DD0E2D"/>
    <w:rsid w:val="00DD77B4"/>
    <w:rsid w:val="00DE0A7B"/>
    <w:rsid w:val="00DF27ED"/>
    <w:rsid w:val="00DF5D21"/>
    <w:rsid w:val="00DF72E5"/>
    <w:rsid w:val="00E0081F"/>
    <w:rsid w:val="00E0799A"/>
    <w:rsid w:val="00E234E9"/>
    <w:rsid w:val="00E26D91"/>
    <w:rsid w:val="00E35014"/>
    <w:rsid w:val="00E47467"/>
    <w:rsid w:val="00E55AF2"/>
    <w:rsid w:val="00E564EF"/>
    <w:rsid w:val="00E56EE2"/>
    <w:rsid w:val="00E666D5"/>
    <w:rsid w:val="00E70E56"/>
    <w:rsid w:val="00E71F78"/>
    <w:rsid w:val="00E7362C"/>
    <w:rsid w:val="00E75B7C"/>
    <w:rsid w:val="00E85680"/>
    <w:rsid w:val="00E92640"/>
    <w:rsid w:val="00E92723"/>
    <w:rsid w:val="00E94267"/>
    <w:rsid w:val="00E96D4A"/>
    <w:rsid w:val="00EB0018"/>
    <w:rsid w:val="00EB5CCF"/>
    <w:rsid w:val="00EB7E6E"/>
    <w:rsid w:val="00EC061E"/>
    <w:rsid w:val="00ED17E7"/>
    <w:rsid w:val="00ED33CC"/>
    <w:rsid w:val="00ED76DF"/>
    <w:rsid w:val="00EE1DF9"/>
    <w:rsid w:val="00EE4301"/>
    <w:rsid w:val="00EE4856"/>
    <w:rsid w:val="00EF197A"/>
    <w:rsid w:val="00EF2865"/>
    <w:rsid w:val="00F02DDE"/>
    <w:rsid w:val="00F06051"/>
    <w:rsid w:val="00F1256A"/>
    <w:rsid w:val="00F148A6"/>
    <w:rsid w:val="00F202E4"/>
    <w:rsid w:val="00F208AC"/>
    <w:rsid w:val="00F2339D"/>
    <w:rsid w:val="00F26CA0"/>
    <w:rsid w:val="00F35506"/>
    <w:rsid w:val="00F37DC0"/>
    <w:rsid w:val="00F41A1A"/>
    <w:rsid w:val="00F45697"/>
    <w:rsid w:val="00F47E5D"/>
    <w:rsid w:val="00F47EDB"/>
    <w:rsid w:val="00F504C2"/>
    <w:rsid w:val="00F50DFF"/>
    <w:rsid w:val="00F52C66"/>
    <w:rsid w:val="00F63060"/>
    <w:rsid w:val="00F763C5"/>
    <w:rsid w:val="00F84EFD"/>
    <w:rsid w:val="00F942B9"/>
    <w:rsid w:val="00F95EE7"/>
    <w:rsid w:val="00FB09CB"/>
    <w:rsid w:val="00FC3A9F"/>
    <w:rsid w:val="00FC689F"/>
    <w:rsid w:val="00FC6BFE"/>
    <w:rsid w:val="00FE60FE"/>
    <w:rsid w:val="00FE7AEC"/>
    <w:rsid w:val="00FE7E72"/>
    <w:rsid w:val="00FF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0C2505"/>
  <w15:docId w15:val="{61342953-CB95-4A88-A3BC-20E9B035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CB"/>
    <w:pPr>
      <w:spacing w:after="0" w:line="240" w:lineRule="auto"/>
    </w:pPr>
    <w:rPr>
      <w:rFonts w:ascii="Verdana" w:eastAsia="SimSun" w:hAnsi="Verdana" w:cs="Arial"/>
      <w:snapToGrid w:val="0"/>
      <w:sz w:val="24"/>
      <w:szCs w:val="24"/>
      <w:lang w:eastAsia="zh-CN"/>
    </w:rPr>
  </w:style>
  <w:style w:type="paragraph" w:styleId="Heading1">
    <w:name w:val="heading 1"/>
    <w:basedOn w:val="Normal"/>
    <w:next w:val="Normal"/>
    <w:link w:val="Heading1Char"/>
    <w:uiPriority w:val="1"/>
    <w:qFormat/>
    <w:rsid w:val="00D71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7837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F504C2"/>
    <w:pPr>
      <w:keepNext/>
      <w:spacing w:before="120" w:after="120"/>
      <w:outlineLvl w:val="2"/>
    </w:pPr>
    <w:rPr>
      <w:rFonts w:asciiTheme="minorHAnsi" w:eastAsia="Times New Roman" w:hAnsiTheme="minorHAnsi" w:cs="Times New Roman"/>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04C2"/>
    <w:rPr>
      <w:rFonts w:eastAsia="Times New Roman" w:cs="Times New Roman"/>
      <w:b/>
      <w:snapToGrid w:val="0"/>
      <w:sz w:val="32"/>
      <w:szCs w:val="32"/>
    </w:rPr>
  </w:style>
  <w:style w:type="paragraph" w:styleId="Header">
    <w:name w:val="header"/>
    <w:basedOn w:val="Normal"/>
    <w:link w:val="HeaderChar"/>
    <w:rsid w:val="002C70CB"/>
    <w:pPr>
      <w:tabs>
        <w:tab w:val="center" w:pos="4153"/>
        <w:tab w:val="right" w:pos="8306"/>
      </w:tabs>
    </w:pPr>
  </w:style>
  <w:style w:type="character" w:customStyle="1" w:styleId="HeaderChar">
    <w:name w:val="Header Char"/>
    <w:basedOn w:val="DefaultParagraphFont"/>
    <w:link w:val="Header"/>
    <w:rsid w:val="002C70CB"/>
    <w:rPr>
      <w:rFonts w:ascii="Verdana" w:eastAsia="SimSun" w:hAnsi="Verdana" w:cs="Arial"/>
      <w:snapToGrid w:val="0"/>
      <w:sz w:val="24"/>
      <w:szCs w:val="24"/>
      <w:lang w:eastAsia="zh-CN"/>
    </w:rPr>
  </w:style>
  <w:style w:type="paragraph" w:styleId="Footer">
    <w:name w:val="footer"/>
    <w:basedOn w:val="Normal"/>
    <w:link w:val="FooterChar"/>
    <w:uiPriority w:val="99"/>
    <w:unhideWhenUsed/>
    <w:rsid w:val="002C70CB"/>
    <w:pPr>
      <w:tabs>
        <w:tab w:val="center" w:pos="4513"/>
        <w:tab w:val="right" w:pos="9026"/>
      </w:tabs>
    </w:pPr>
  </w:style>
  <w:style w:type="character" w:customStyle="1" w:styleId="FooterChar">
    <w:name w:val="Footer Char"/>
    <w:basedOn w:val="DefaultParagraphFont"/>
    <w:link w:val="Footer"/>
    <w:uiPriority w:val="99"/>
    <w:rsid w:val="002C70CB"/>
    <w:rPr>
      <w:rFonts w:ascii="Verdana" w:eastAsia="SimSun" w:hAnsi="Verdana" w:cs="Arial"/>
      <w:snapToGrid w:val="0"/>
      <w:sz w:val="24"/>
      <w:szCs w:val="24"/>
      <w:lang w:eastAsia="zh-CN"/>
    </w:rPr>
  </w:style>
  <w:style w:type="table" w:styleId="TableGrid">
    <w:name w:val="Table Grid"/>
    <w:basedOn w:val="TableNormal"/>
    <w:uiPriority w:val="59"/>
    <w:rsid w:val="002C70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5565"/>
    <w:pPr>
      <w:ind w:left="720"/>
      <w:contextualSpacing/>
    </w:pPr>
  </w:style>
  <w:style w:type="paragraph" w:styleId="BalloonText">
    <w:name w:val="Balloon Text"/>
    <w:basedOn w:val="Normal"/>
    <w:link w:val="BalloonTextChar"/>
    <w:uiPriority w:val="99"/>
    <w:semiHidden/>
    <w:unhideWhenUsed/>
    <w:rsid w:val="00724EAA"/>
    <w:rPr>
      <w:rFonts w:ascii="Tahoma" w:hAnsi="Tahoma" w:cs="Tahoma"/>
      <w:sz w:val="16"/>
      <w:szCs w:val="16"/>
    </w:rPr>
  </w:style>
  <w:style w:type="character" w:customStyle="1" w:styleId="BalloonTextChar">
    <w:name w:val="Balloon Text Char"/>
    <w:basedOn w:val="DefaultParagraphFont"/>
    <w:link w:val="BalloonText"/>
    <w:uiPriority w:val="99"/>
    <w:semiHidden/>
    <w:rsid w:val="00724EAA"/>
    <w:rPr>
      <w:rFonts w:ascii="Tahoma" w:eastAsia="SimSun" w:hAnsi="Tahoma" w:cs="Tahoma"/>
      <w:snapToGrid w:val="0"/>
      <w:sz w:val="16"/>
      <w:szCs w:val="16"/>
      <w:lang w:eastAsia="zh-CN"/>
    </w:rPr>
  </w:style>
  <w:style w:type="character" w:styleId="Hyperlink">
    <w:name w:val="Hyperlink"/>
    <w:basedOn w:val="DefaultParagraphFont"/>
    <w:uiPriority w:val="99"/>
    <w:unhideWhenUsed/>
    <w:rsid w:val="00A312E1"/>
    <w:rPr>
      <w:color w:val="0000FF" w:themeColor="hyperlink"/>
      <w:u w:val="single"/>
    </w:rPr>
  </w:style>
  <w:style w:type="character" w:customStyle="1" w:styleId="Heading1Char">
    <w:name w:val="Heading 1 Char"/>
    <w:basedOn w:val="DefaultParagraphFont"/>
    <w:link w:val="Heading1"/>
    <w:uiPriority w:val="9"/>
    <w:rsid w:val="00D719E8"/>
    <w:rPr>
      <w:rFonts w:asciiTheme="majorHAnsi" w:eastAsiaTheme="majorEastAsia" w:hAnsiTheme="majorHAnsi" w:cstheme="majorBidi"/>
      <w:b/>
      <w:bCs/>
      <w:snapToGrid w:val="0"/>
      <w:color w:val="365F91" w:themeColor="accent1" w:themeShade="BF"/>
      <w:sz w:val="28"/>
      <w:szCs w:val="28"/>
      <w:lang w:eastAsia="zh-CN"/>
    </w:rPr>
  </w:style>
  <w:style w:type="paragraph" w:styleId="BodyText">
    <w:name w:val="Body Text"/>
    <w:basedOn w:val="Normal"/>
    <w:link w:val="BodyTextChar"/>
    <w:uiPriority w:val="1"/>
    <w:qFormat/>
    <w:rsid w:val="00D719E8"/>
    <w:pPr>
      <w:widowControl w:val="0"/>
      <w:ind w:left="140"/>
    </w:pPr>
    <w:rPr>
      <w:rFonts w:ascii="Arial" w:eastAsia="Arial" w:hAnsi="Arial" w:cstheme="minorBidi"/>
      <w:snapToGrid/>
      <w:sz w:val="22"/>
      <w:szCs w:val="22"/>
      <w:lang w:val="en-US" w:eastAsia="en-US"/>
    </w:rPr>
  </w:style>
  <w:style w:type="character" w:customStyle="1" w:styleId="BodyTextChar">
    <w:name w:val="Body Text Char"/>
    <w:basedOn w:val="DefaultParagraphFont"/>
    <w:link w:val="BodyText"/>
    <w:uiPriority w:val="1"/>
    <w:rsid w:val="00D719E8"/>
    <w:rPr>
      <w:rFonts w:ascii="Arial" w:eastAsia="Arial" w:hAnsi="Arial"/>
      <w:lang w:val="en-US"/>
    </w:rPr>
  </w:style>
  <w:style w:type="table" w:customStyle="1" w:styleId="TableGrid1">
    <w:name w:val="Table Grid1"/>
    <w:basedOn w:val="TableNormal"/>
    <w:next w:val="TableGrid"/>
    <w:uiPriority w:val="59"/>
    <w:rsid w:val="00CF07A5"/>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83751"/>
    <w:rPr>
      <w:rFonts w:asciiTheme="majorHAnsi" w:eastAsiaTheme="majorEastAsia" w:hAnsiTheme="majorHAnsi" w:cstheme="majorBidi"/>
      <w:b/>
      <w:bCs/>
      <w:snapToGrid w:val="0"/>
      <w:color w:val="4F81BD" w:themeColor="accent1"/>
      <w:sz w:val="26"/>
      <w:szCs w:val="26"/>
      <w:lang w:eastAsia="zh-CN"/>
    </w:rPr>
  </w:style>
  <w:style w:type="paragraph" w:customStyle="1" w:styleId="TableParagraph">
    <w:name w:val="Table Paragraph"/>
    <w:basedOn w:val="Normal"/>
    <w:uiPriority w:val="1"/>
    <w:qFormat/>
    <w:rsid w:val="00783751"/>
    <w:pPr>
      <w:widowControl w:val="0"/>
    </w:pPr>
    <w:rPr>
      <w:rFonts w:asciiTheme="minorHAnsi" w:eastAsiaTheme="minorHAnsi" w:hAnsiTheme="minorHAnsi" w:cstheme="minorBidi"/>
      <w:snapToGrid/>
      <w:sz w:val="22"/>
      <w:szCs w:val="22"/>
      <w:lang w:val="en-US" w:eastAsia="en-US"/>
    </w:rPr>
  </w:style>
  <w:style w:type="paragraph" w:styleId="PlainText">
    <w:name w:val="Plain Text"/>
    <w:basedOn w:val="Normal"/>
    <w:link w:val="PlainTextChar"/>
    <w:uiPriority w:val="99"/>
    <w:semiHidden/>
    <w:unhideWhenUsed/>
    <w:rsid w:val="001A6DA1"/>
    <w:rPr>
      <w:rFonts w:ascii="Calibri" w:eastAsiaTheme="minorHAnsi" w:hAnsi="Calibri" w:cstheme="minorBidi"/>
      <w:snapToGrid/>
      <w:sz w:val="22"/>
      <w:szCs w:val="21"/>
      <w:lang w:eastAsia="en-US"/>
    </w:rPr>
  </w:style>
  <w:style w:type="character" w:customStyle="1" w:styleId="PlainTextChar">
    <w:name w:val="Plain Text Char"/>
    <w:basedOn w:val="DefaultParagraphFont"/>
    <w:link w:val="PlainText"/>
    <w:uiPriority w:val="99"/>
    <w:semiHidden/>
    <w:rsid w:val="001A6DA1"/>
    <w:rPr>
      <w:rFonts w:ascii="Calibri" w:hAnsi="Calibri"/>
      <w:szCs w:val="21"/>
    </w:rPr>
  </w:style>
  <w:style w:type="paragraph" w:styleId="NormalWeb">
    <w:name w:val="Normal (Web)"/>
    <w:basedOn w:val="Normal"/>
    <w:uiPriority w:val="99"/>
    <w:semiHidden/>
    <w:unhideWhenUsed/>
    <w:rsid w:val="00784096"/>
    <w:pPr>
      <w:spacing w:before="100" w:beforeAutospacing="1" w:after="100" w:afterAutospacing="1"/>
    </w:pPr>
    <w:rPr>
      <w:rFonts w:ascii="Times New Roman" w:eastAsiaTheme="minorHAnsi" w:hAnsi="Times New Roman" w:cs="Times New Roman"/>
      <w:snapToGrid/>
      <w:lang w:eastAsia="en-AU"/>
    </w:rPr>
  </w:style>
  <w:style w:type="character" w:styleId="FollowedHyperlink">
    <w:name w:val="FollowedHyperlink"/>
    <w:basedOn w:val="DefaultParagraphFont"/>
    <w:uiPriority w:val="99"/>
    <w:semiHidden/>
    <w:unhideWhenUsed/>
    <w:rsid w:val="00793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1530">
      <w:bodyDiv w:val="1"/>
      <w:marLeft w:val="0"/>
      <w:marRight w:val="0"/>
      <w:marTop w:val="0"/>
      <w:marBottom w:val="0"/>
      <w:divBdr>
        <w:top w:val="none" w:sz="0" w:space="0" w:color="auto"/>
        <w:left w:val="none" w:sz="0" w:space="0" w:color="auto"/>
        <w:bottom w:val="none" w:sz="0" w:space="0" w:color="auto"/>
        <w:right w:val="none" w:sz="0" w:space="0" w:color="auto"/>
      </w:divBdr>
    </w:div>
    <w:div w:id="275672572">
      <w:bodyDiv w:val="1"/>
      <w:marLeft w:val="0"/>
      <w:marRight w:val="0"/>
      <w:marTop w:val="0"/>
      <w:marBottom w:val="0"/>
      <w:divBdr>
        <w:top w:val="none" w:sz="0" w:space="0" w:color="auto"/>
        <w:left w:val="none" w:sz="0" w:space="0" w:color="auto"/>
        <w:bottom w:val="none" w:sz="0" w:space="0" w:color="auto"/>
        <w:right w:val="none" w:sz="0" w:space="0" w:color="auto"/>
      </w:divBdr>
    </w:div>
    <w:div w:id="411699439">
      <w:bodyDiv w:val="1"/>
      <w:marLeft w:val="0"/>
      <w:marRight w:val="0"/>
      <w:marTop w:val="0"/>
      <w:marBottom w:val="0"/>
      <w:divBdr>
        <w:top w:val="none" w:sz="0" w:space="0" w:color="auto"/>
        <w:left w:val="none" w:sz="0" w:space="0" w:color="auto"/>
        <w:bottom w:val="none" w:sz="0" w:space="0" w:color="auto"/>
        <w:right w:val="none" w:sz="0" w:space="0" w:color="auto"/>
      </w:divBdr>
    </w:div>
    <w:div w:id="724988753">
      <w:bodyDiv w:val="1"/>
      <w:marLeft w:val="0"/>
      <w:marRight w:val="0"/>
      <w:marTop w:val="0"/>
      <w:marBottom w:val="0"/>
      <w:divBdr>
        <w:top w:val="none" w:sz="0" w:space="0" w:color="auto"/>
        <w:left w:val="none" w:sz="0" w:space="0" w:color="auto"/>
        <w:bottom w:val="none" w:sz="0" w:space="0" w:color="auto"/>
        <w:right w:val="none" w:sz="0" w:space="0" w:color="auto"/>
      </w:divBdr>
    </w:div>
    <w:div w:id="738137211">
      <w:bodyDiv w:val="1"/>
      <w:marLeft w:val="0"/>
      <w:marRight w:val="0"/>
      <w:marTop w:val="0"/>
      <w:marBottom w:val="0"/>
      <w:divBdr>
        <w:top w:val="none" w:sz="0" w:space="0" w:color="auto"/>
        <w:left w:val="none" w:sz="0" w:space="0" w:color="auto"/>
        <w:bottom w:val="none" w:sz="0" w:space="0" w:color="auto"/>
        <w:right w:val="none" w:sz="0" w:space="0" w:color="auto"/>
      </w:divBdr>
    </w:div>
    <w:div w:id="774600009">
      <w:bodyDiv w:val="1"/>
      <w:marLeft w:val="0"/>
      <w:marRight w:val="0"/>
      <w:marTop w:val="0"/>
      <w:marBottom w:val="0"/>
      <w:divBdr>
        <w:top w:val="none" w:sz="0" w:space="0" w:color="auto"/>
        <w:left w:val="none" w:sz="0" w:space="0" w:color="auto"/>
        <w:bottom w:val="none" w:sz="0" w:space="0" w:color="auto"/>
        <w:right w:val="none" w:sz="0" w:space="0" w:color="auto"/>
      </w:divBdr>
    </w:div>
    <w:div w:id="1109742551">
      <w:bodyDiv w:val="1"/>
      <w:marLeft w:val="0"/>
      <w:marRight w:val="0"/>
      <w:marTop w:val="0"/>
      <w:marBottom w:val="0"/>
      <w:divBdr>
        <w:top w:val="none" w:sz="0" w:space="0" w:color="auto"/>
        <w:left w:val="none" w:sz="0" w:space="0" w:color="auto"/>
        <w:bottom w:val="none" w:sz="0" w:space="0" w:color="auto"/>
        <w:right w:val="none" w:sz="0" w:space="0" w:color="auto"/>
      </w:divBdr>
    </w:div>
    <w:div w:id="1192769016">
      <w:bodyDiv w:val="1"/>
      <w:marLeft w:val="0"/>
      <w:marRight w:val="0"/>
      <w:marTop w:val="0"/>
      <w:marBottom w:val="0"/>
      <w:divBdr>
        <w:top w:val="none" w:sz="0" w:space="0" w:color="auto"/>
        <w:left w:val="none" w:sz="0" w:space="0" w:color="auto"/>
        <w:bottom w:val="none" w:sz="0" w:space="0" w:color="auto"/>
        <w:right w:val="none" w:sz="0" w:space="0" w:color="auto"/>
      </w:divBdr>
    </w:div>
    <w:div w:id="1282030826">
      <w:bodyDiv w:val="1"/>
      <w:marLeft w:val="0"/>
      <w:marRight w:val="0"/>
      <w:marTop w:val="0"/>
      <w:marBottom w:val="0"/>
      <w:divBdr>
        <w:top w:val="none" w:sz="0" w:space="0" w:color="auto"/>
        <w:left w:val="none" w:sz="0" w:space="0" w:color="auto"/>
        <w:bottom w:val="none" w:sz="0" w:space="0" w:color="auto"/>
        <w:right w:val="none" w:sz="0" w:space="0" w:color="auto"/>
      </w:divBdr>
    </w:div>
    <w:div w:id="18845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info@isre.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rtalsrvs.det.nsw.edu.au/f5-w-68747470733a2f2f6465747777772e6465742e6e73772e6564752e6175$$/policies/curriculum/schools/spec_religious/PD20020074_i.shtml?level=Schools" TargetMode="External"/><Relationship Id="rId7" Type="http://schemas.openxmlformats.org/officeDocument/2006/relationships/endnotes" Target="endnotes.xml"/><Relationship Id="rId12" Type="http://schemas.openxmlformats.org/officeDocument/2006/relationships/hyperlink" Target="http://www.det.nsw.edu.au"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education.gov.au/national-school-chaplaincy-program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shfieldbo-h.school@det.nsw.edu.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det.nsw.edu.au" TargetMode="External"/><Relationship Id="rId10" Type="http://schemas.openxmlformats.org/officeDocument/2006/relationships/header" Target="header2.xml"/><Relationship Id="rId19" Type="http://schemas.openxmlformats.org/officeDocument/2006/relationships/hyperlink" Target="mailto:stnectariosburwood@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portalsrvs.det.nsw.edu.au/f5-w-68747470733a2f2f6465747777772e6465742e6e73772e6564752e6175$$/policies/curriculum/schools/spec_religious/implementation_1_PD20020074_i.shtml?level=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9503-C455-4AE7-870E-472B510C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Hopwood, D</cp:lastModifiedBy>
  <cp:revision>7</cp:revision>
  <cp:lastPrinted>2012-05-29T22:59:00Z</cp:lastPrinted>
  <dcterms:created xsi:type="dcterms:W3CDTF">2016-06-01T01:56:00Z</dcterms:created>
  <dcterms:modified xsi:type="dcterms:W3CDTF">2016-06-01T02:00:00Z</dcterms:modified>
</cp:coreProperties>
</file>